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E8" w:rsidRPr="00D35517" w:rsidRDefault="00CD7AE8" w:rsidP="00CD7AE8">
      <w:pPr>
        <w:shd w:val="clear" w:color="auto" w:fill="FFFFFF"/>
        <w:autoSpaceDE w:val="0"/>
        <w:spacing w:line="276" w:lineRule="auto"/>
        <w:ind w:left="5103"/>
        <w:jc w:val="both"/>
      </w:pPr>
      <w:r w:rsidRPr="00D35517">
        <w:t xml:space="preserve">     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ind w:left="5103"/>
        <w:jc w:val="both"/>
      </w:pPr>
      <w:r w:rsidRPr="006C515D">
        <w:t xml:space="preserve">     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работы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:rsidR="006C515D" w:rsidRPr="006C515D" w:rsidRDefault="006C515D" w:rsidP="006C515D">
      <w:pPr>
        <w:jc w:val="center"/>
        <w:rPr>
          <w:rFonts w:eastAsiaTheme="minorHAnsi"/>
          <w:b/>
          <w:lang w:eastAsia="en-US"/>
        </w:rPr>
      </w:pPr>
      <w:r w:rsidRPr="006C515D">
        <w:rPr>
          <w:b/>
        </w:rPr>
        <w:t>отделение:</w:t>
      </w:r>
      <w:r w:rsidRPr="006C515D">
        <w:rPr>
          <w:rFonts w:eastAsiaTheme="minorHAnsi"/>
          <w:b/>
          <w:lang w:eastAsia="en-US"/>
        </w:rPr>
        <w:t xml:space="preserve"> работники дошкольного образования Липецкой области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на 2022 год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председатель:                  </w:t>
      </w:r>
      <w:proofErr w:type="spellStart"/>
      <w:r w:rsidRPr="006C515D">
        <w:rPr>
          <w:b/>
          <w:u w:val="single"/>
        </w:rPr>
        <w:t>Отюцкая</w:t>
      </w:r>
      <w:proofErr w:type="spellEnd"/>
      <w:r w:rsidRPr="006C515D">
        <w:rPr>
          <w:b/>
          <w:u w:val="single"/>
        </w:rPr>
        <w:t xml:space="preserve"> Лидия Ивановна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</w:pPr>
      <w:r w:rsidRPr="006C515D">
        <w:t>(ФИО полностью)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6C515D">
        <w:t xml:space="preserve">мобильный телефон: </w:t>
      </w:r>
      <w:r w:rsidRPr="006C515D">
        <w:rPr>
          <w:b/>
          <w:u w:val="single"/>
        </w:rPr>
        <w:t>8 951 302 10 38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 w:rsidRPr="006C515D">
        <w:t xml:space="preserve">электронная почта: </w:t>
      </w:r>
      <w:r w:rsidRPr="006C515D">
        <w:rPr>
          <w:b/>
          <w:u w:val="single"/>
        </w:rPr>
        <w:t>otyuczkaja.lidia@yandex.ru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08"/>
        <w:gridCol w:w="4186"/>
        <w:gridCol w:w="1810"/>
        <w:gridCol w:w="1401"/>
      </w:tblGrid>
      <w:tr w:rsidR="006C515D" w:rsidRPr="006C515D" w:rsidTr="00713317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1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67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4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713317">
        <w:trPr>
          <w:trHeight w:val="496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F53636" w:rsidP="006C515D">
            <w:r>
              <w:t xml:space="preserve">17.02.22 </w:t>
            </w:r>
          </w:p>
        </w:tc>
        <w:tc>
          <w:tcPr>
            <w:tcW w:w="4678" w:type="dxa"/>
          </w:tcPr>
          <w:p w:rsidR="006C515D" w:rsidRPr="006C515D" w:rsidRDefault="006C515D" w:rsidP="007D63A3">
            <w:pPr>
              <w:suppressAutoHyphens w:val="0"/>
              <w:spacing w:after="200"/>
              <w:jc w:val="both"/>
              <w:rPr>
                <w:color w:val="000000"/>
                <w:kern w:val="36"/>
                <w:lang w:eastAsia="ru-RU"/>
              </w:rPr>
            </w:pPr>
            <w:r w:rsidRPr="006C515D">
              <w:rPr>
                <w:rFonts w:eastAsiaTheme="minorHAnsi"/>
                <w:lang w:eastAsia="en-US"/>
              </w:rPr>
              <w:t xml:space="preserve">1.Личностно-развивающая образовательная среда как необходимое условие развития личностного потенциала ребенка и педагога. </w:t>
            </w:r>
            <w:r w:rsidRPr="006C515D">
              <w:rPr>
                <w:rFonts w:eastAsiaTheme="minorHAnsi"/>
                <w:b/>
                <w:lang w:eastAsia="en-US"/>
              </w:rPr>
              <w:t>/</w:t>
            </w:r>
            <w:r w:rsidRPr="006C515D">
              <w:rPr>
                <w:color w:val="000000"/>
                <w:kern w:val="36"/>
                <w:lang w:eastAsia="ru-RU"/>
              </w:rPr>
              <w:t>Федеральный проект по развитию личностного потенциала при поддержке Благотворительного фонда Сбербанка "Вклад в будущее"</w:t>
            </w:r>
            <w:r w:rsidRPr="006C515D">
              <w:rPr>
                <w:b/>
                <w:color w:val="000000"/>
                <w:kern w:val="36"/>
                <w:lang w:eastAsia="ru-RU"/>
              </w:rPr>
              <w:t xml:space="preserve"> </w:t>
            </w:r>
            <w:r w:rsidRPr="006C515D">
              <w:rPr>
                <w:color w:val="000000"/>
                <w:kern w:val="36"/>
                <w:lang w:eastAsia="ru-RU"/>
              </w:rPr>
              <w:t>в дошкольных учреждениях Липецкой области/.</w:t>
            </w:r>
          </w:p>
          <w:p w:rsidR="006C515D" w:rsidRPr="006C515D" w:rsidRDefault="006C515D" w:rsidP="007D63A3">
            <w:pPr>
              <w:suppressAutoHyphens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6C515D">
              <w:rPr>
                <w:rFonts w:eastAsiaTheme="minorHAnsi"/>
                <w:lang w:eastAsia="en-US"/>
              </w:rPr>
              <w:t>2.Практическая реализация информационно-коммуникационных технологий в дошкольном образовательном учреждении.</w:t>
            </w:r>
          </w:p>
          <w:p w:rsidR="006C515D" w:rsidRPr="006C515D" w:rsidRDefault="006C515D" w:rsidP="007D63A3">
            <w:pPr>
              <w:suppressAutoHyphens w:val="0"/>
              <w:spacing w:after="200"/>
              <w:jc w:val="both"/>
            </w:pPr>
            <w:r w:rsidRPr="006C515D">
              <w:rPr>
                <w:rFonts w:eastAsiaTheme="minorHAnsi"/>
                <w:lang w:eastAsia="en-US"/>
              </w:rPr>
              <w:t xml:space="preserve"> </w:t>
            </w:r>
            <w:r w:rsidRPr="006C515D">
              <w:t>2. Обзор. Новое в законодательстве РФ в области дошкольного образования.</w:t>
            </w:r>
          </w:p>
        </w:tc>
        <w:tc>
          <w:tcPr>
            <w:tcW w:w="1541" w:type="dxa"/>
          </w:tcPr>
          <w:p w:rsidR="006C515D" w:rsidRPr="006C515D" w:rsidRDefault="007D63A3" w:rsidP="006C515D">
            <w:r>
              <w:t>Онлайн-конференция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F53636" w:rsidP="006C515D">
            <w:r>
              <w:t>21.04.22</w:t>
            </w:r>
          </w:p>
        </w:tc>
        <w:tc>
          <w:tcPr>
            <w:tcW w:w="4678" w:type="dxa"/>
          </w:tcPr>
          <w:p w:rsidR="006C515D" w:rsidRPr="006C515D" w:rsidRDefault="006C515D" w:rsidP="006C515D">
            <w:pPr>
              <w:rPr>
                <w:sz w:val="28"/>
                <w:szCs w:val="28"/>
              </w:rPr>
            </w:pPr>
          </w:p>
          <w:p w:rsidR="006C515D" w:rsidRPr="006C515D" w:rsidRDefault="006C515D" w:rsidP="006C515D">
            <w:r w:rsidRPr="006C515D">
              <w:t>1.Организация профессиональной поддержки педагогов дошкольного образования: актуальные подходы  и решения. Профессиональные образовательные сообщества.</w:t>
            </w:r>
          </w:p>
          <w:p w:rsidR="006C515D" w:rsidRPr="006C515D" w:rsidRDefault="006C515D" w:rsidP="006C515D"/>
          <w:p w:rsidR="006C515D" w:rsidRPr="006C515D" w:rsidRDefault="006C515D" w:rsidP="006C515D">
            <w:r w:rsidRPr="006C515D">
              <w:rPr>
                <w:color w:val="231F20"/>
                <w:shd w:val="clear" w:color="auto" w:fill="FFFFFF"/>
              </w:rPr>
              <w:t>2.</w:t>
            </w:r>
            <w:r w:rsidRPr="006C515D">
              <w:rPr>
                <w:color w:val="000000"/>
                <w:shd w:val="clear" w:color="auto" w:fill="FFFFFF"/>
              </w:rPr>
              <w:t xml:space="preserve"> Новая образовательная практика дошкольных образовательных учреждений Липецкой области на основе ООП «Вдохновение».</w:t>
            </w:r>
            <w:r w:rsidRPr="006C515D">
              <w:t xml:space="preserve"> </w:t>
            </w:r>
          </w:p>
        </w:tc>
        <w:tc>
          <w:tcPr>
            <w:tcW w:w="1541" w:type="dxa"/>
          </w:tcPr>
          <w:p w:rsidR="006C515D" w:rsidRPr="006C515D" w:rsidRDefault="00593C05" w:rsidP="006C515D">
            <w:r>
              <w:t>Очно: обмен опытом работы по программе «Вдохновение» на базе ДОУ №11 г. Грязи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580EA0" w:rsidP="006C515D">
            <w:r>
              <w:t>30.08.22</w:t>
            </w:r>
          </w:p>
        </w:tc>
        <w:tc>
          <w:tcPr>
            <w:tcW w:w="4678" w:type="dxa"/>
          </w:tcPr>
          <w:p w:rsidR="006C515D" w:rsidRPr="006C515D" w:rsidRDefault="006C515D" w:rsidP="006C515D"/>
          <w:p w:rsidR="006C515D" w:rsidRPr="006C515D" w:rsidRDefault="006C515D" w:rsidP="006C515D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lang w:eastAsia="ru-RU"/>
              </w:rPr>
            </w:pPr>
            <w:r w:rsidRPr="006C515D">
              <w:t>1.Региональная дискуссионная площадка: «</w:t>
            </w:r>
            <w:r w:rsidRPr="006C515D">
              <w:rPr>
                <w:color w:val="333333"/>
                <w:kern w:val="36"/>
                <w:lang w:eastAsia="ru-RU"/>
              </w:rPr>
              <w:t>Современные  программы и технологии дошкольного образова</w:t>
            </w:r>
            <w:r w:rsidRPr="006C515D">
              <w:rPr>
                <w:kern w:val="36"/>
                <w:lang w:eastAsia="ru-RU"/>
              </w:rPr>
              <w:t>н</w:t>
            </w:r>
            <w:r w:rsidRPr="006C515D">
              <w:rPr>
                <w:color w:val="333333"/>
                <w:kern w:val="36"/>
                <w:lang w:eastAsia="ru-RU"/>
              </w:rPr>
              <w:t>ия»</w:t>
            </w:r>
            <w:r w:rsidRPr="006C515D">
              <w:t>.</w:t>
            </w:r>
          </w:p>
          <w:p w:rsidR="006C515D" w:rsidRPr="006C515D" w:rsidRDefault="006C515D" w:rsidP="006C515D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 w:rsidRPr="006C515D">
              <w:lastRenderedPageBreak/>
              <w:t xml:space="preserve"> 2.Основы финансовой грамотности в образовательной деятельности дошкольных образовательных учреждениях Липецкой области.</w:t>
            </w:r>
          </w:p>
        </w:tc>
        <w:tc>
          <w:tcPr>
            <w:tcW w:w="1541" w:type="dxa"/>
          </w:tcPr>
          <w:p w:rsidR="006C515D" w:rsidRPr="006C515D" w:rsidRDefault="003C016C" w:rsidP="003C016C">
            <w:r w:rsidRPr="003C016C">
              <w:lastRenderedPageBreak/>
              <w:t xml:space="preserve">Очно: обмен опытом работы </w:t>
            </w:r>
            <w:r>
              <w:t>на базе ДОУ№ 34 г. Елец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24653E" w:rsidP="006C515D">
            <w:r>
              <w:t>24.11.22</w:t>
            </w:r>
          </w:p>
        </w:tc>
        <w:tc>
          <w:tcPr>
            <w:tcW w:w="4678" w:type="dxa"/>
          </w:tcPr>
          <w:p w:rsidR="006C515D" w:rsidRPr="006C515D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kern w:val="36"/>
                <w:lang w:eastAsia="ru-RU"/>
              </w:rPr>
            </w:pPr>
            <w:r w:rsidRPr="006C515D">
              <w:rPr>
                <w:rFonts w:eastAsiaTheme="majorEastAsia"/>
                <w:bCs/>
              </w:rPr>
              <w:t>1.Рабочие программы воспитания в дошкольных образовательных учреждениях: от проекта к практике реализации.</w:t>
            </w:r>
            <w:r w:rsidRPr="006C515D">
              <w:rPr>
                <w:kern w:val="36"/>
                <w:lang w:eastAsia="ru-RU"/>
              </w:rPr>
              <w:t xml:space="preserve"> </w:t>
            </w:r>
          </w:p>
          <w:p w:rsidR="006C515D" w:rsidRPr="006C515D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kern w:val="36"/>
                <w:lang w:eastAsia="ru-RU"/>
              </w:rPr>
            </w:pPr>
            <w:r w:rsidRPr="006C515D">
              <w:rPr>
                <w:kern w:val="36"/>
                <w:lang w:eastAsia="ru-RU"/>
              </w:rPr>
              <w:t>2.Современные  эффективные подходы к  речевому развитию детей в дошкольных образовательных учреждениях Липецкой области. Актуальность. Опыт. Перспективы.</w:t>
            </w:r>
          </w:p>
          <w:p w:rsidR="006C515D" w:rsidRPr="006C515D" w:rsidRDefault="006C515D" w:rsidP="006C515D"/>
          <w:p w:rsidR="006C515D" w:rsidRPr="006C515D" w:rsidRDefault="006C515D" w:rsidP="006C515D">
            <w:r w:rsidRPr="006C515D">
              <w:t>3.Анализ работы РУМО по дошкольному образованию за 2022 год.</w:t>
            </w:r>
          </w:p>
          <w:p w:rsidR="006C515D" w:rsidRPr="006C515D" w:rsidRDefault="006C515D" w:rsidP="006C515D"/>
          <w:p w:rsidR="006C515D" w:rsidRPr="006C515D" w:rsidRDefault="006C515D" w:rsidP="006C515D">
            <w:r w:rsidRPr="006C515D">
              <w:t>4.Обсуждение плана работы на 2023 год.</w:t>
            </w:r>
          </w:p>
        </w:tc>
        <w:tc>
          <w:tcPr>
            <w:tcW w:w="1541" w:type="dxa"/>
          </w:tcPr>
          <w:p w:rsidR="006C515D" w:rsidRPr="006C515D" w:rsidRDefault="00420208" w:rsidP="006C515D">
            <w:r w:rsidRPr="00420208">
              <w:t>Онлайн-конференция</w:t>
            </w:r>
            <w:bookmarkStart w:id="0" w:name="_GoBack"/>
            <w:bookmarkEnd w:id="0"/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A6"/>
    <w:rsid w:val="000012D1"/>
    <w:rsid w:val="00035C87"/>
    <w:rsid w:val="00065260"/>
    <w:rsid w:val="00070CBB"/>
    <w:rsid w:val="001250D9"/>
    <w:rsid w:val="00160A3F"/>
    <w:rsid w:val="00194FA6"/>
    <w:rsid w:val="001E5E45"/>
    <w:rsid w:val="0023533F"/>
    <w:rsid w:val="0024653E"/>
    <w:rsid w:val="003378EE"/>
    <w:rsid w:val="003A3951"/>
    <w:rsid w:val="003C016C"/>
    <w:rsid w:val="00420208"/>
    <w:rsid w:val="00451083"/>
    <w:rsid w:val="004552C4"/>
    <w:rsid w:val="004A56F5"/>
    <w:rsid w:val="004D0EB8"/>
    <w:rsid w:val="00580EA0"/>
    <w:rsid w:val="00593C05"/>
    <w:rsid w:val="005C66A0"/>
    <w:rsid w:val="0060605F"/>
    <w:rsid w:val="006C515D"/>
    <w:rsid w:val="007708EC"/>
    <w:rsid w:val="00774E68"/>
    <w:rsid w:val="007D63A3"/>
    <w:rsid w:val="00807282"/>
    <w:rsid w:val="00862BCE"/>
    <w:rsid w:val="009608C4"/>
    <w:rsid w:val="009B5A70"/>
    <w:rsid w:val="009B6E8C"/>
    <w:rsid w:val="009D0DD9"/>
    <w:rsid w:val="00A5105C"/>
    <w:rsid w:val="00AC3E0F"/>
    <w:rsid w:val="00CD7AE8"/>
    <w:rsid w:val="00D35517"/>
    <w:rsid w:val="00D434D8"/>
    <w:rsid w:val="00D465B9"/>
    <w:rsid w:val="00D474D0"/>
    <w:rsid w:val="00DB6653"/>
    <w:rsid w:val="00DD0EEA"/>
    <w:rsid w:val="00DE5760"/>
    <w:rsid w:val="00E224F6"/>
    <w:rsid w:val="00E376AD"/>
    <w:rsid w:val="00E74B42"/>
    <w:rsid w:val="00E83314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15F"/>
  <w15:docId w15:val="{3F77D07C-8E66-4338-9323-0430C0C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89DB-65F4-4F30-97DE-D00A08D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к06</cp:lastModifiedBy>
  <cp:revision>15</cp:revision>
  <dcterms:created xsi:type="dcterms:W3CDTF">2021-12-24T07:45:00Z</dcterms:created>
  <dcterms:modified xsi:type="dcterms:W3CDTF">2021-12-24T08:07:00Z</dcterms:modified>
</cp:coreProperties>
</file>