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AD4" w:rsidRDefault="00D145E4" w:rsidP="0002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РАБОТЫ ОТДЕЛА «РЕГИОНАЛЬНЫЙ ЦЕНТР ФИНАНСОВОЙ ГРАМОТНОСТИ» ПО ИТОГАМ ПЕРВОГО ПОЛУГОДИЯ 2021 ГОДА</w:t>
      </w:r>
    </w:p>
    <w:p w14:paraId="00000002" w14:textId="77777777" w:rsidR="00E62AD4" w:rsidRDefault="00E62AD4" w:rsidP="00027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193474B8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2021 года Региональным центром финансовой грамотности (далее - РЦФГ) работа проводилась по следующим направлениям:</w:t>
      </w:r>
    </w:p>
    <w:p w14:paraId="00000005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Организация межведомственного взаимодействия </w:t>
      </w:r>
    </w:p>
    <w:p w14:paraId="00000006" w14:textId="561C8515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027666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методическое, аналитико</w:t>
      </w:r>
      <w:r>
        <w:rPr>
          <w:rFonts w:ascii="Times New Roman" w:eastAsia="Times New Roman" w:hAnsi="Times New Roman" w:cs="Times New Roman"/>
          <w:sz w:val="28"/>
          <w:szCs w:val="28"/>
        </w:rPr>
        <w:t>-прогностическое и кадровое обеспечение</w:t>
      </w:r>
    </w:p>
    <w:p w14:paraId="00000007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Организация, проведение и участие в мероприятиях</w:t>
      </w:r>
    </w:p>
    <w:p w14:paraId="00000008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Информационное обеспечение</w:t>
      </w:r>
    </w:p>
    <w:p w14:paraId="00000009" w14:textId="77777777" w:rsidR="00E62AD4" w:rsidRDefault="00E62AD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направлению I была проведена следующая работа.</w:t>
      </w:r>
    </w:p>
    <w:p w14:paraId="0000000B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января 2021 года состоялось заседание межведомственной координационной комиссии Липецкой области по реализации Стратегии повышения финансовой грамотности в Российской Федерации на 2017-2023 годы. В заседании комиссии приняли участие в режиме видеоконференции представители муниципальных образований Липецкой области, назначенные Управлением финансов Липецкой области ответственными за проведение мероприятий по повышению финансовой грамотности населения Липецкой области, в количестве 37 человек из 18 муниципальных районах и 2 городских округов. В соответствии с протоколом заседания муниципальными образованиями и городскими округами были разработаны и направлены в РЦФГ планы повышения финансовой грамотности в муниципальных районах / городских округах. </w:t>
      </w:r>
    </w:p>
    <w:p w14:paraId="0000000C" w14:textId="613BC74C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полученных планов РЦФГ был разработан цифровой инструмент «Календарь мероприятий», в который в онлайн - формате вносятся мероприятия и фиксируется отчет о их выполнении.</w:t>
      </w:r>
    </w:p>
    <w:p w14:paraId="0000000D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апреля с ответственными в муниципальных районах и городских округах был проведен проектный час.  </w:t>
      </w:r>
    </w:p>
    <w:p w14:paraId="0000000E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согласования мероприятий по повышению финансовой грамотности, получения целевых стратегических ориентиров для региона деятельность РЦФГ координируется Национальным исследовательским финансовым институтом при Министерстве финансов Российской Федерации (далее - НИФИ). В апреле 2021 года было проведено совещание ЦФГ НИФИ Минфина России с Липецкой областью в котором приняли участие 47 человек. </w:t>
      </w:r>
    </w:p>
    <w:p w14:paraId="0000000F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корректировки содержания и плана мероприятий РЦФГ используются результаты исследования Аналитического центра НАФИ. </w:t>
      </w:r>
    </w:p>
    <w:p w14:paraId="00000010" w14:textId="41173994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</w:t>
      </w:r>
      <w:r w:rsidR="00706988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Аналитическим центром НАФИ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для анализа представлены результаты социологического исследования уровня финансовой грамотности взрослого населения Липецкой области (от 18 до 79 лет), результатом которого стали следующие выводы: Для Липецкой области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Индекс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12,58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балла (общероссийский показатель составляет 12,35) при возможном максимуме в 21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балл. По значению Индекса Липецкая область в общем рейтинге регионов России занимает место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 B - «Выше среднего»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 этот Индекс для региона составлял 12,35, а в 2019 году - 12,50. </w:t>
      </w:r>
    </w:p>
    <w:p w14:paraId="00000011" w14:textId="562AE3AC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июне 2021 года Липецкая область приняла участие в апробации мониторинга результатов мероприятий в области повышения финансовой грамотности, проводимой ФГБУ «Научно-исследовательский финансовый институт» Министерства финансов Российской Федерации. </w:t>
      </w:r>
    </w:p>
    <w:p w14:paraId="00000013" w14:textId="77777777" w:rsidR="00E62AD4" w:rsidRDefault="00E62AD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направлению II была проведена следующая работа.</w:t>
      </w:r>
    </w:p>
    <w:p w14:paraId="00000015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ipg38jgxty24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РЦФГ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азработаны и утверждены дополнительные профессиональные программы (далее – ДПП) повышения квалификации педагогических работников в области преподавания основ ФГ: «Основы финансовой грамотности, методы ее преподавания в системе основного, среднего образования»; «Содержание и методика формирования предпосылок финансовой грамотности у детей 5-7 лет в детском саду». </w:t>
      </w:r>
    </w:p>
    <w:p w14:paraId="00000016" w14:textId="5A0F25BA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5f4931wnk8u1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первом квартале 2021 года проведено обучение по совершенствованию профессиональных компетенций педагогов в области финансовой грамотности для </w:t>
      </w:r>
      <w:r w:rsidR="0028130A" w:rsidRPr="0028130A">
        <w:rPr>
          <w:rFonts w:ascii="Times New Roman" w:eastAsia="Times New Roman" w:hAnsi="Times New Roman" w:cs="Times New Roman"/>
          <w:color w:val="FF0000"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Липецкой области.</w:t>
      </w:r>
    </w:p>
    <w:p w14:paraId="00000017" w14:textId="0AB02295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4cgn9otfebow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9 апреля 2021 года РЦФГ провел студенческий чемпи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онат по переговорным поединкам «</w:t>
      </w:r>
      <w:r>
        <w:rPr>
          <w:rFonts w:ascii="Times New Roman" w:eastAsia="Times New Roman" w:hAnsi="Times New Roman" w:cs="Times New Roman"/>
          <w:sz w:val="28"/>
          <w:szCs w:val="28"/>
        </w:rPr>
        <w:t>Битва первых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приняли участие 52 студента из учебных заведений Липецкой области.</w:t>
      </w:r>
    </w:p>
    <w:p w14:paraId="00000018" w14:textId="77777777" w:rsidR="00E62AD4" w:rsidRDefault="00D145E4" w:rsidP="0002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4lfz43ut12lu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28 июня 2021 года состоялось заседание регионального учебно-методического объединения в системе среднего профессионального образования Липецкой области. На заседании была рассмотрена образовательная программа ДПП «Содержание и методика преподавания курса финансовой грамотности для обучающихся профессиональных образовательных организаций».</w:t>
      </w:r>
    </w:p>
    <w:p w14:paraId="0000001A" w14:textId="77777777" w:rsidR="00E62AD4" w:rsidRDefault="00E62AD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gmmbgia96yem" w:colFirst="0" w:colLast="0"/>
      <w:bookmarkEnd w:id="6"/>
    </w:p>
    <w:p w14:paraId="0000001B" w14:textId="77777777" w:rsidR="00E62AD4" w:rsidRDefault="00D145E4" w:rsidP="000276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III направлению была проведена следующая работа.</w:t>
      </w:r>
    </w:p>
    <w:p w14:paraId="0000001C" w14:textId="77777777" w:rsidR="00E62AD4" w:rsidRDefault="00D145E4" w:rsidP="00027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января РЦФГ проинформировал школьников и студентов Липецкой области об участии в финансовом кубке II Всероссийского чемпионата по финансовой грамотности, организованного в рамках реализации Стратегии повышения финансовой грамотности в Российской Федерации.</w:t>
      </w:r>
    </w:p>
    <w:p w14:paraId="0000001D" w14:textId="4F8720A2" w:rsidR="00E62AD4" w:rsidRDefault="00D145E4" w:rsidP="0002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марта РЦФГ пригласил старшекурсников всех высших учебных заведения Липецкой области принять участие в Олимпиаде по финансовой грамотности экономического факультета МГУ им. М.В. Ломоносова. </w:t>
      </w:r>
    </w:p>
    <w:p w14:paraId="0000001E" w14:textId="0DFBB4EE" w:rsidR="00E62AD4" w:rsidRDefault="00D145E4" w:rsidP="0002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июня состоялся региональный семинар «Особенности продвижения финансовой грамотности в организациях для детей - сирот, оставшихся без попечения родителей, и школах приемных родителей». В семинаре приняли участие 38 педагогов Липецкой области.</w:t>
      </w:r>
    </w:p>
    <w:p w14:paraId="0000001F" w14:textId="7F5F7CC2" w:rsidR="00E62AD4" w:rsidRDefault="00D145E4" w:rsidP="00027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26 по 30 апреля в Липецкой области прошла 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Неделя финансовой грамотности,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организованная РЦФГ. Для школьников Липецкой области в режимах онлайн и офлайн провели занятия HR – директор АНО «Университет 20.35» и АНО «Платформа НТИ», победитель конкурса «Лидеры России» Алена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Ассоциации сельхозтоваропроизводителей Липецкой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Елена Родионова и многие другие известные эксперты. Всего было организовано и проведено более 50 мероприятий, участниками которых стали более 15000 человек.</w:t>
      </w:r>
    </w:p>
    <w:p w14:paraId="00000020" w14:textId="27712A93" w:rsidR="00E62AD4" w:rsidRDefault="00D145E4" w:rsidP="00027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24 апреля по 31 мая РЦФГ о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рганизовал проведение конкурса «</w:t>
      </w:r>
      <w:r>
        <w:rPr>
          <w:rFonts w:ascii="Times New Roman" w:eastAsia="Times New Roman" w:hAnsi="Times New Roman" w:cs="Times New Roman"/>
          <w:sz w:val="28"/>
          <w:szCs w:val="28"/>
        </w:rPr>
        <w:t>Дружим с финансовой литературой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школьных библиотек и ШИБЦ.  В конкурсе приняло участие 12 образовательных организаций. </w:t>
      </w:r>
    </w:p>
    <w:p w14:paraId="00000021" w14:textId="45A19403" w:rsidR="00E62AD4" w:rsidRDefault="00D145E4" w:rsidP="00027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РЦФГ совместно с Липецким отделением Банка России организовало проведение ДОЛ - игры. По состоянию на 30 июня 2021 года Липецкая область заняла первое место в рейтинге регионов по реализации проекта Банка России ДОЛ–игра среди 69 регионов Российской Федерации. Более 5000 учащихся образовательных организаций Липецкой области при поддержке РЦФГ отделения Липецк Банка России приняли участие в мероприятиях федерального проекта.</w:t>
      </w:r>
    </w:p>
    <w:p w14:paraId="00000022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февраля РЦФГ организовал проведение регионального этапа финала олимпиады по финансовой грамотности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старшеклассников» в котором приняли участие 170 старшеклассников из 15 районов Липецкой области.</w:t>
      </w:r>
    </w:p>
    <w:p w14:paraId="00000023" w14:textId="62B81739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мая состоялось награждение победителя и призеров из Липецкой области олимпиады по финансовой грамотности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старшеклассников».</w:t>
      </w:r>
    </w:p>
    <w:p w14:paraId="00000024" w14:textId="01080643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РЦФГ для школьников организовало участие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олимпиадах: «</w:t>
      </w:r>
      <w:r>
        <w:rPr>
          <w:rFonts w:ascii="Times New Roman" w:eastAsia="Times New Roman" w:hAnsi="Times New Roman" w:cs="Times New Roman"/>
          <w:sz w:val="28"/>
          <w:szCs w:val="28"/>
        </w:rPr>
        <w:t>Юный предприниматель и финансовая грамотность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Международная олимпиада по финансовой безопасности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участие в которых приняло более 13000 человек. </w:t>
      </w:r>
    </w:p>
    <w:p w14:paraId="00000025" w14:textId="4B5FC145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первом полугодии 2021 года РЦФГ провел 21 мероприятие в которых приняло участие более 33000 человек.</w:t>
      </w:r>
    </w:p>
    <w:p w14:paraId="00000026" w14:textId="77777777" w:rsidR="00E62AD4" w:rsidRDefault="00E62AD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02A2150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IV направлению была проведена следующая работа.</w:t>
      </w:r>
    </w:p>
    <w:p w14:paraId="00000029" w14:textId="6BBC8831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продвижению финансовой грамотности были реализованы мероприятия 2-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проектов 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«Финансовая грамотность от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 до «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</w:rPr>
        <w:t>Турнир финансовых знатоков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». В рамках проекта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Финансовая гр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амотность от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 до «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8 эфиров, участниками которых стали заместитель главы администрации Липецкой области С.М. Курбатов, заместитель прокурора Липецкой области П.Н. К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оростелев, заведующий кафедрой 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финансы</w:t>
      </w:r>
      <w:r w:rsidR="00FD2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Липецкого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ведущие эксперты в области финансов.</w:t>
      </w:r>
    </w:p>
    <w:p w14:paraId="0000002A" w14:textId="77777777" w:rsidR="00E62AD4" w:rsidRDefault="00D145E4" w:rsidP="0002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РЦФГ осуществляет размещение информационных материалов в рубрике «Турнир финансовых знатоков» областной детской газеты «Золотой ключик».</w:t>
      </w:r>
    </w:p>
    <w:p w14:paraId="0000002B" w14:textId="6D0B3BAF" w:rsidR="00E62AD4" w:rsidRDefault="00D145E4" w:rsidP="0002766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Наполняет новостями и анонсами мероприятий по финансовой грамотности портал финансы48.рф.</w:t>
      </w:r>
    </w:p>
    <w:sectPr w:rsidR="00E62AD4"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D4"/>
    <w:rsid w:val="00027666"/>
    <w:rsid w:val="0028130A"/>
    <w:rsid w:val="006832FE"/>
    <w:rsid w:val="00706988"/>
    <w:rsid w:val="00D145E4"/>
    <w:rsid w:val="00D97DDD"/>
    <w:rsid w:val="00E62AD4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AD67"/>
  <w15:docId w15:val="{F1BBF6C5-7731-4B60-BEA6-4164C49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basedOn w:val="a0"/>
    <w:link w:val="9"/>
    <w:rsid w:val="00504F9A"/>
    <w:rPr>
      <w:rFonts w:ascii="Microsoft Sans Serif" w:eastAsia="Microsoft Sans Serif" w:hAnsi="Microsoft Sans Serif" w:cs="Microsoft Sans Serif"/>
      <w:spacing w:val="-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504F9A"/>
    <w:rPr>
      <w:rFonts w:ascii="Microsoft Sans Serif" w:eastAsia="Microsoft Sans Serif" w:hAnsi="Microsoft Sans Serif" w:cs="Microsoft Sans Serif"/>
      <w:i/>
      <w:iCs/>
      <w:color w:val="000000"/>
      <w:spacing w:val="-9"/>
      <w:w w:val="100"/>
      <w:position w:val="0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rsid w:val="00504F9A"/>
    <w:pPr>
      <w:widowControl w:val="0"/>
      <w:shd w:val="clear" w:color="auto" w:fill="FFFFFF"/>
      <w:spacing w:before="240" w:after="0" w:line="274" w:lineRule="exact"/>
      <w:jc w:val="both"/>
    </w:pPr>
    <w:rPr>
      <w:rFonts w:ascii="Microsoft Sans Serif" w:eastAsia="Microsoft Sans Serif" w:hAnsi="Microsoft Sans Serif" w:cs="Microsoft Sans Serif"/>
      <w:spacing w:val="-1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D1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rKhyI9+j/ATXixev/1uhq4bWw==">AMUW2mUBdjL43KtY6LOUYwPQgdPDjIn+onISEPbZYZd2Aalt98Ye4w84yP0BVFscQsI9oAn1ThSoIH6+BGCBOwBjhNRe5b6u68fphAtOk41+jJL4UqAZA///F2Jpv+wMgwG7/h2Lj7Aai8aCXa57ENbYPFwSRwpQZBp8Bu9D0oFeVXklPWElctkUdR6T0Zxdwam+PUhNDdo5N9AvJaXab7gZ3lltC/hX7MmgA0aM8MztvzcDvEmUlDc=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OFG-1</dc:creator>
  <cp:lastModifiedBy>OFG-1</cp:lastModifiedBy>
  <cp:revision>6</cp:revision>
  <cp:lastPrinted>2021-10-11T08:54:00Z</cp:lastPrinted>
  <dcterms:created xsi:type="dcterms:W3CDTF">2021-07-23T10:38:00Z</dcterms:created>
  <dcterms:modified xsi:type="dcterms:W3CDTF">2021-10-11T08:54:00Z</dcterms:modified>
</cp:coreProperties>
</file>