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30" w:rsidRPr="007D63BA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Актуальная литература</w:t>
      </w:r>
    </w:p>
    <w:p w:rsidR="00EF4A30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Учебно-методическая литература по проектной деятельности</w:t>
      </w:r>
    </w:p>
    <w:p w:rsidR="00EF4A30" w:rsidRPr="007D63BA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Байбородова Л.В. Проектная деятельность школьников в разновозрастных группах: пособие для учителей общеобразовательных организаций / Л.В. Байбородова, Л.Н. Серебренников. – М.: Просвещение, 2013. – 175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Карамышева Н.М. «Нюрнберг на Амуре» из опыта педагогического сопровождения учебного проекта, посвящённого Хабаровскому судебному процессу над японскими военными преступниками 1949 г. // Преподавание истории в школе. – 2022. – № 3. – С. 76-81.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1941-1945 годов / Лобанов И.А., Минаков А.С., Непряхин В.А., Тимченко К.В., Черемухин В.В.; под общ. ред. проф. Е.Е. Вяземского. </w:t>
      </w:r>
      <w:bookmarkStart w:id="0" w:name="_Hlk124848585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– </w:t>
      </w:r>
      <w:bookmarkEnd w:id="0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М.: Кодекс, 2022. – 160 с.</w:t>
      </w:r>
    </w:p>
    <w:p w:rsidR="00EF4A30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Стрелова О.Ю., Вяземский Е.Е. История в проектах: педагогическое сопровождение / О.Ю. Стрелова, Е.Е. Вяземский. – М.: «Русское слово- учебник», 2021. – 200 с.</w:t>
      </w:r>
    </w:p>
    <w:p w:rsidR="00EF4A30" w:rsidRDefault="00EF4A30" w:rsidP="00EF4A30">
      <w:pPr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Сборники документов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5. Без срока давности: преступления нацистов и их пособников против мирного населения на временно оккупированной территории СССР в годы Великой Отечественной войны 1941–1945 гг. : Сборник документов : В 2 ч. Ч. 1 / отв. ред. А.В. Юрасов; отв. сост. Я.М. Златкис; сост. Е.В. Балушкина, К.М. Гринько, И.А. Зюзина, О. В. Лавинская, А. М. Лаврёнова, М. И. Мельтюхов, Ю. Г. Орлова, Е. В. Полторацкая, К.В. Сак. – М.: Фонд «Связь Эпох», 2020. –  688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6. Без срока давности: преступления нацистов и их пособников против мирного населения на временно оккупированной территории СССР в годы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Великой Отечественной войны 1941–1945 гг. : Сборник документов : В 2 ч. Ч. 2 / отв. ред. А.В. Юрасов; отв. сост. Я.М. Златкис; сост. Е.В. Балушкина, К.М. Гринько, И.А. Зюзина, О. В. Лавинская, А. М. Лаврёнова, М. И. Мельтюхов, Ю. Г. Орлова, Е. В. Полторацкая, К.В. Сак. –  М.: Фонд «Связь Эпох», 2020. – 576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Белгородская область: сб. архив. док. / отв. ред. серии Е.П. Малышева, Е.М. Цунаева; отв. ред. Е.В. Кривцова; сост. П.Ю. Субботин и др. – М.: Фонд «Связь Эпох»: Кучково поле Музеон, 2020. – 824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Брянская область: сб. док. / отв. ред. Серии Е.П. Малышева, Е.М. Цунаева; отв. ред. Ж.Л. Розанова; сост. А.И. Шендрик и др.; авт. науч. ст. В.П. Алексеев; авт. археогр. предисл. В.Ф. Блохин. – М.: Фонд «Связь Эпох», 2020. – 424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Волгоградская область: сб. архив. док. / отв. ред. серии Е.П. Малышева, Е.М. Цунаева; отв. ред. С.В. Малых; отв. сост. О.В. Туголукова; сост. А.А. Давыдова и др. – М.: Фонд «Связь Эпох»: Воевода, 2020. – 552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Воронежская область: сб. док. / отв. ред. серии Е.П. Малышева, Е.М. Цунаева; отв. ред. П.П. Толстых; сост. В.В. Бахтин, Н.Г. Воротилина, И.А. Лихобабина, А.П. Разинков. – М.: Фонд «Связь Эпох»: Воевода, 2020. – 576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11. Без срока давности: преступления нацистов и их пособников против мирного населения на оккупированной территории РСФСР в годы Великой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Отечественной войны. Республика Калмыкия: сб. архив. док. / отв. ред. серии Е.П. Малышева, Е.М. Цунаева; отв. ред. Р.Б. Тогаева; сост. С.П. Замбаева и др. – М.: Фонд «Связь Эпох»: Икс-Хистори, 2020. – 400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Калужская область: сб. архив. док. / отв. ред. серии Е.П. Малышева, Е.М. Цунаева; отв. ред. М.А. Добычина; сост. Н.В. Зиновкина и др. – М.: Фонд «Связь Эпох»: Воевода, 2020. – 552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13.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Карелия: сб. док. / отв. ред. серии Е.П. Малышева, Е.М. Цунаева; отв. ред. Е.В. Усачева; сост. Т.А. Варухина и др. – М.: Фонд «Связь Эпох»: Кучково поле, 2020. – 408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14.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Краснодарский край: сб. архив. док. / отв. ред. серии Е.П. Малышева, Е.М. Цунаева; отв. ред. С.Г. Темиров; сост. Н.Г. Попова, С.Г. Темиров. – М.: Фонд «Связь Эпох», 2020. – 624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15.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Крым: Город Севастополь: сб. архив. док. / отв. ред. серии Е.П. Малышева, Е.М. Цунаева; Республика Крым / отв. ред. О.В. Лобов; отв. сост. Н.В. Колышницына; сост. Т.А. Шарова и др.; Город Севастополь / отв. ред. Н.С. Калинина; сост. Е.С. Поплавская и др. – М.: Фонд «Связь Эпох», 2020. – 544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16.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Курская область: сб. док. / отв. ред. серии Е.П. Малышева, Е.М. Цунаева; отв. ред. В.В. Раков; отв. сост. О.Н. Аргунов; авт.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науч. ст. С.А. Никифоров; авт. археогр. предисл. О.Н. Аргунов, Л.С. Ласочко. – М.: Фонд «Связь Эпох», 2020. – 488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Ленинградская область: сб. архив. док. / отв. ред. серии Е.П. Малышева, Е.М. Цунаева; отв. ред. А.В. Савченко; сост. А.Т. Абдукарова и др. – М.: Фонд «Связь Эпох», 2020. – 504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Липецкая область: сб. архив. док. / отв. ред. серии Е.П. Малышева, Е.М. Цунаева; отв. ред. С.А. Королева; сост. Е.В. Герчу и др. – М.: Фонд «Связь Эпох»: Кучково поле, 2020. – 480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Город Москва: сб. док. / отв. ред. серии Е.П. Малышева, Е.М. Цунаева; отв. ред. Я.А. Онопенко; отв. сост. Е.Д. Алексеева; сост. В.В. Буркацкий, С.С. Войтиков, С.Д. Гарнюк, С.А. Уваров. – М.: Фонд «Связь Эпох», 2020. – 336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Московская область: сб. док. / отв. ред. серии Е.П. Малышева, Е.М. Цунаева; отв. ред. Л.А. Кузякина; сост. К.Ю. Липатова и др. – М.: Фонд «Связь Эпох», 2020. – 640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21.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Новгородская область: сб. док. / отв. ред. серии Е.П. Малышева, Е.М. Цунаева; отв. сост. В.Г. Колотушкин; авт. науч. ст. М.Н. Петров; авт. археогр. предисл. В.Г. Колотушкин, Е.Ф. Михайлова. – М.: Фонд «Связь Эпох»: Кучково поле Музеон, 2020. – 496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22.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Орловская область: сб. док. / отв. ред. серии Е.П. Малышева, Е.М. Цунаева; отв. ред. Ю.В. Апарина; отв. сост. Л.М. Кондакова; сост. Ю.В. Апарина, А.А. Ветошко, С.Н. Воробьева, О.С. Пантелеева. – М.: Фонд «Связь Эпох»: Воевода, 2020. – 480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23.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Псковская область: сб. архив. док. / отв. ред. серии Е.П. Малышева, Е.М. Цунаева; отв. сост. В.Г. Кузьмин; сост. И.И. Андреева и др. – М.: Фонд «Связь Эпох»: Кучково поле Музеон, 2020. – 624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24.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Ростовская область: сб. док. / отв. ред. серии Е.П. Малышева, Е.М. Цунаева; под ред. М.А. Пономаревой; отв. ред. О.А. Литвиненко; отв. сост. Л.В. Левендорская; авт. науч. ст. Е.Ф. Кринко, М.А. Пономарева; авт. археогр. предисл. С.Д. Кононыхина, Л.В. Левендорская, Е.В. Милосавлевич, Н.А. Трапш. – М.: Фонд «Связь Эпох»: Кучково поле, 2020. – 464 с. 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25.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Северный Кавказ: Кабардино-Балкарская Республика: Карачаево-Черкесская Республика: Республика Адыгея: сб. док. / отв. ред. серии Е.П. Малышева, Е.М. Цунаева; авт. науч. ст. Е.Ф. Кринко; Кабардино-Балкарская Республика / отв. ред. А.О. Гуртуев; сост. Н.А. Бальжатова и др.; Карачаево-Черкесская Республика / отв. ред. А.Б. Хапчаева, сост. Ш.М. Батчаев, И.А. Борода, А.С. Лайпанова; Республика Адыгея / отв. ред. М.А. Казан, Р.М. Калашаова; отв. сост. З.З. Дзыбова. – М.: Фонд «Связь Эпох»: Кучково поле, 2020. – 472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26.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Смоленская область: сб. архив. док. / отв. ред. серии Е.П. Малышева, Е.М. Цунаева; отв. ред. О.В. Иванов; сост. С.В. Карпова. – М.: Фонд «Связь Эпох»: Кучково поле Музеон, 2020. – 656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Ставропольский край: сб. архив. док. / отв. ред. серии Е.П. Малышева, Е.М. Цунаева; гл. ред. Е.И. Долгова; отв. ред. Н.И. Любимова; отв. сост. Л.В. Маркова; сост. В.Е. Болотова и др. – М.: Фонд «Связь Эпох»: Икс-Хистори, 2020. – 424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Тверская область: сб. архив. док. / отв. ред. Серии Е.П. Малышева, Е.М. Цунаева; отв. ред. Т.А. Бархатова; сост. Д.А. Ефремов и др. – М.: Фонд «Связь Эпох»: Кучково поле, 2020. – 528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Тульская область: сб. док. / отв. ред. серии Е.П. Малышева, Е.М. Цунаева; отв. ред. Д.Н. Антонов; сост. И.А. Антонова и др. – М.: Фонд «Связь Эпох»: Кучково поле, 2020. – 568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Хабаровский процесс. Документальные свидетельства: сб. док. / отв. ред. серии Е.П. Малышева, Е.М. Цунаева; отв. ред. Л.Д. Шаповалова; отв. сост. А.И. Шишкин; вступ. ст. С.В. Сливко. – М.: Фонд «Историческая память», 2021. – 352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bookmarkStart w:id="1" w:name="_Hlk124775417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31. Война Германии против Советского Союза, 1941-1945: Документальная экспозиция / Под ред. Р. Рюрупа; пер. с нем. Т. Переверзевой. 2-е изд. – Берлин: Blank &amp; Reschke, 1994. – 287 с. </w:t>
      </w:r>
    </w:p>
    <w:bookmarkEnd w:id="1"/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lastRenderedPageBreak/>
        <w:t xml:space="preserve">32. Гогун А.С. Черный PR Адольфа Гитлера: СССР в зеркале нацистской пропаганды: Документы и материалы. – М.: Эксмо; Яуза, 2004. – 415 с.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33. Дашичев В. И. Стратегия Гитлера – путь к катастрофе, 1933-1945: Исторические очерки, документы и материалы. – М.: Наука, 2005. – Т. 1-4.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34. «Мы стали жертвой заблуждения» / Публ., пер. с нем. А. Якушевского // Источник. – 1995. – № 3. – С. 87-96; Родина. – 2005. – № 4. – С. 38-42.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35. Ни давности, ни забвения...: По материалам Нюрнбергского процесса/ Предисл. Л.Н. Смирнова; послесл. М.Ю. Рагинского. – М.: Юридическая литература, 1983. – 400 с.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36. Нюрнбергский процесс: Сборник материалов. – М.: Юридическая литература, 1987-1999. – Т. 1-8.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37. Обзор мероприятий германских властей на временно оккупированной территории, подготовленный на основе трофейных документов, иностранной печати и агентурных материалов, поступивших с июня 1941 г. по март 1943 г. // Тепцов Н.В. «Зеленая папка» Геринга: Документальное свидетельство об экономической политике завоевателей России. – М.: Проект «Лубянка», 2005. – С. 16-94.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38. Откровения и признания: Нацистская верхушка о войне Третьего Рейха против СССР: Секретные речи. Дневники. Воспоминания / Пер. с нем., предисл., коммент. Г.Я. Рудого. – Смоленск: Русич, 2000. – 638 с. </w:t>
      </w:r>
    </w:p>
    <w:p w:rsidR="00EF4A30" w:rsidRPr="007D63BA" w:rsidRDefault="00EF4A30" w:rsidP="00EF4A30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Документальные и художественные произведения, а также воспоминания детей войны</w:t>
      </w:r>
    </w:p>
    <w:p w:rsidR="00EF4A30" w:rsidRPr="007D63BA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39. Адамович А., Брыль Я., Колесник В. Я из огненной деревни. – М.: Советский писатель, 1991. – 719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40. Акимов К.И. В грозовые годы. – М.: Молодая гвардия, 1978. – 111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41. Алексиевич С.А. Последние свидетели. Соло для детского голоса. – М.: Время, 2013. – 304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42. Артозеев Г.С. Вася Коробко: докум. повесть. – М.: Воениздат, 1988. – 272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43. Бернард Я.И. Дети батальона: Посвящается 50-летию Великой Победы. – Ставрополь: Краевая тип., 1995. – 319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44. Беспризывники: Повести-воспоминания. – Алма-Ата: Жалын, 1990. – 383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45. В бою и труде: Подростки в Великой Отечественной войне: сб. / Авт.-сост. В. Караваев. – М.: Молодая гвардия, 1982. – 240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46. Валько И.В. Куда летишь, журавлик?: докум. повесть. 2-е изд. – М.: Молодая гвардия, 1978. – 175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47. Васильев В.Н. Зарубки на сердце: докум. повесть. – СПб.: Аргус, 2013. – 255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48. Воскобойников В.М., Никольский Б.Н., Надеждина Н.А. Рассказы о юных героях. – М.: Махаон, 2016. – 144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49. Гаврилов Л.Н. Ленькина война. – СПб.: Мир детства, 2019. – 135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50. Давидзон Я.Б. Орлята партизанских лесов: Очерки. – Киев: Веселка, 1984. – 127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51. Дети военной поры / сост. Э. Максимова. – М.: Политиздат, 1984. – 352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52. Дети войны. Страницы военного детства. Сборник воспоминаний жителей Орловского края. – М.; Орел: Голос-Пресс, Новое время, 2015. – 200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53. Дети войны: народная книга памяти / сост. В. Шервуд. – М.: АСТ, 2015. – 975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54. Детская книга войны. Дневники 1941–1945. – М.: Аргументы и факты: АИФ. Доброе сердце, 2015. – 527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55. Дроботов В. Босоногий гарнизон: докум. повесть. – Волгоград: Издатель, 2004. – 95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56. Жариков А.Д. Повесть о маленьком сержанте. – Донецк: Донбасс, 1987. – 63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57. Зиланов В.К., Луговская А.А. Дети войны о войне. – М.: Алгоритм, 2022. – 494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58. Иваненко О.Д. Родные дети. – М.; Л.: Детгиз, 1953. – 216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59. Иванов В.П. Мальчишки в бескозырках: Записки нахимовца. М.: Современник, 1986. 270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60. Кирий И.И. Пусть не падают звезды: документальная повесть. М.: Молодая гвардия, 1988. 95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61. Костюковский Б.А. Жизнь как она есть. М.: Детская литература, 1973. 205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62. Логвиненко И.М. Багряные зори: документальная повесть. М.: Детская литература, 1972. 160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63. Медаль за бой, медаль за труд: сб.: в 2 кн. М.: Молодая гвардия. Кн. 1. 1970. 206 с. Кн. 2. 1975. 236 с.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64. Медведев Н.Е. Орлята Благовского леса: документальная повесть. М.: Изд-во ДОСААФ, 1969. 96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65. Мельников И.К. Им не вручали повесток…: сб. докум. рассказов и повестей о детях-героях Великой Отечественной войны 1941–1945 годов. М.: Вече, 2004. 320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66. Мельников И.К. Сыновья уходят в бой: докум. роман. Симферополь: Бизнес-Информ, 2004. 384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67. Новиков В.С. Блокада снится мне ночами: воспоминания: рисунки автора. СПб.: Детское время, 2018. 207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68. Семин В.Н. Нагрудный знак «OST». Ростов н/Д: Кн. изд-во, 1991. 448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69. Симонова Л.С. Орден в твоем доме. М.: Детская литература, 1987. 174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70. Скачков В.Н. Сталинградский Гаврош: докум. повесть. Волгоград: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Издатель, 2005. 63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71. Солодов А.С. Девочка с косичками. М.: Изд-во ДОСААФ, 1975. 127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72. Солодов А.С. Красные тюльпаны: документальная повесть. М.: Изд-во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ДОСААФ, 1981. 126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73. Сорокина Л.П. Дети Сталинграда: документальная повесть. Волгоград: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Нижне-Волжское книжное изд-во, 1983. 143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74. Стояли со взрослыми рядом: сб. докум. очерков. Л.: Лениздат, 1985. 208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75. Странники войны: воспоминания детей писателей, 1941–1944 / сост. Н. Громова. М.: Астрель, 2012. 446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76. Сухова А. Дети войны. М.: Звонница-МГ, 2004. 71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77. Черкашин Г.А. Вкус медной проволоки: рассказы. Л.: Детская литература, 1969. 72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78. Черняк С.Я. Томка-подпольщица: докум. повесть. М.: Молодая гвардия, 1980. 136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79. Школа жизни. Воспоминания детей блокадного Ленинграда / под ред.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Е.В. Лариной. М.: АСТ, 2014. 223 с.</w:t>
      </w:r>
    </w:p>
    <w:p w:rsidR="00EF4A30" w:rsidRPr="007D63BA" w:rsidRDefault="00EF4A30" w:rsidP="00EF4A30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Научная литература</w:t>
      </w:r>
    </w:p>
    <w:p w:rsidR="00EF4A30" w:rsidRPr="007D63BA" w:rsidRDefault="00EF4A30" w:rsidP="00EF4A30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80. Андриянов В. И. Архипелаг OST: Судьба рабов Третьего рейха в их свидетельствах, письмах и документах / Послесл. А. Урбана. – М.: Молодая гвардия, 2005. – 222 с. 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81. Антипартизанская война в 1941-1945 гг. / Сост. А.Е. Тарас. – М.: ACT; Минск: Харвест, 2005. – 400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82. Аргунов О.Н. Документы о злодеяниях немецко-фашистских захватчиков на оккупированной территории Курской области: проблемы и особенности публикации // Ноябрьские историко-архивные чтения – 2020 г.: материалы Междунар. науч.-практ. конф. «Изучение истории Великой Отечественной войны: источники методы исследований и результаты» (ПермГАСПИ, 5–6 ноября 2021 г.). Пермь: Уральский рабочий, 2021. С. 236–245.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83. Без срока давности. Великой Победе посвящается // Педагогический поиск. 2022. № 2. С. 36–37.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84. Без срока давности. К 60-летию Нюрнбергского процесса / редкол. Л.И. Швецова и др. М.: Мысль. 2006. 399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85. Безыменский Л.А. Гитлер и германские генералы. – М.: Вече, 2004. – 350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86. Дембицкий Н.П. Судьба пленных // Война и общество, 1941-1945. – М.: Наука, 2004. – Кн. 2. – С. 232-263.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87. Вакшау Н.Э., Лакизюк А.А. «Зона пустыни»: боевые действия и военные преступления пехотных дивизий вермахта на территории современной Липецкой области в 1941 году // Вестник Волгоградского гос. ун-та. Серия 4: История. Регионоведение. Международные отношения. 2021. Т. 26. № 4. С. 125–136.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88. Великая Отечественная война: Без срока давности: Учебные материалы образовательного модуля / авт. кол.: Н.А. Ильина и др. Псков: Конкорд, Псковский гос. ун-т, 2020. 612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89. Воронин К.В., Кринко Е.Ф. Издательский проект «Без срока давности» и его значение в изучении нацистской оккупации и военных преступлений в годы Великой Отечественной войны // Русский архив. 2020. № 8 (2). С. 117–129.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90. Всероссийский конкурс сочинений «Без срока давности». Сборник сочинений абсолютных победителей, призеров и победителей в номинациях. М.: МПГУ. 2022. 272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91. Голод К.М., Курдюк А.А. Преступления нацистов на оккупированных территориях Подмосковья в годы Великой Отечественной войны // Военный академический журнал. 2021. № 4 (32). С. 45–56.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92. Гребенкин А.Н. Использование фондов федеральных и региональных архивов в рамках Всероссийского проекта «Без срока давности» // Музеи, библиотеки и архивы в реалиях современного мира: сб. материалов Х Междунар. музейных чтений. Орел: Орловский гос. ин-т культуры, 2021. С.  88–198.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93. Дюков А.Р.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За что сражались советские люди. </w:t>
      </w:r>
      <w:bookmarkStart w:id="2" w:name="_Hlk124774512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–</w:t>
      </w:r>
      <w:bookmarkEnd w:id="2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 СПб. [и др.]: Питер, 2019. – 476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94. Журков А.С. Преступления оккупантов на территории Вяземского района Смоленской области по материалам Вяземской районной чрезвычайной государственной комиссии // Единство фронта и тыла годы Великой Отечественной войны: материалы II Междунар. науч. конф. Смоленск: Свиток, 2021. С. 51–63.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95. Засорин С.А. Сравнительный анализ отражения генерального плана «Ост» в современных российских и западных учебниках истории // Материалы ежегодных Моисеевских чтений. 2021. Т. 7. С. 176–180.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96. Звягинцев А.Г. Без срока давности… (к 70-летию начала Нюрнбергского международного трибунала) // Вестник Российского гуманитарного науч. фонда. 2015. № 2 (79). С. 13–27.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97. Звягинцев А.Г. Ветер возмездия. Уроки Токийского международного военного трибунала. М.: Рипол-класик, 2019. 398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98. Звягинцев А.Г. Нюрнбергский набат: репортаж из прошлого, обращение к будущему. М.: ОЛМА Медиа Групп, 2006. 1120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99. Земсков В.Н. Проблема советских перемещенных лиц (1944-1956) // Война 1941-1945 годов: Современные подходы. – М.: Наука, 2005.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–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С. 512-532.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100. Истребительная война на Востоке: Преступления вермахта в СССР, 1941-1944: Доклады / Под ред. Г. Горцика, К. Штанга. – М.: АИРО-XXI, 2005.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 xml:space="preserve">– 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89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101. Кикнадзе В.Г. Без срока давности: преступления нацистской Германии, ее союзников и пособников против гражданского населения и военнопленных на оккупированной территории СССР // Вопросы истории. – 2020. – № 5.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16–41.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102. Ковалев Б.Н. Нацистская оккупация и коллаборационизм в России. 1941–1944. – М.: АСТ. 2004. – 483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</w:pP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103. Ковалев Б.Н.</w:t>
      </w:r>
      <w:r w:rsidRPr="007D63BA">
        <w:rPr>
          <w:rFonts w:eastAsiaTheme="minorEastAsia" w:cs="Times New Roman"/>
          <w:color w:val="222222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Повседневная жизнь населения России в период нацистской оккупации. – М.: Молодая гвардия, 2011. – 618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104. Кропотов В.С. Оккупация Евпатории в 1941–1944 гг.: преступление без срока давности // История и археология Крыма. – 2016. – № 3. – С. 431–445.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105. Кулаков И.А. Преступления оккупантов против детей и подросток на территории Московской области в 1941–1942 гг. // Журнал российских и восточноевропейских исследований. – 2021. – № 2 (25). – С. 238–254.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106. Лакизюк А.А. Дорога к Нюрнбергу: роль вермахта в совершении преступлений и злодеяний на территории современной Липецкой области //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Влияние мировых войн на международные отношения в ХХ веке: взгляд молодых исследователей: материалы Второй Всерос. науч. конф. – Липецк: Липецкий гос. пед. ун-т им. П.П. Семенова-Тян-Шанского, 2021.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74–81.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107. Лебедева Н.С.</w:t>
      </w:r>
      <w:r w:rsidRPr="007D63BA">
        <w:rPr>
          <w:rFonts w:eastAsiaTheme="minorEastAsia" w:cs="Times New Roman"/>
          <w:color w:val="222222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Подготовка Нюрнбергского процесса / АН СССР. Ин-т всеобщей истории. – М.: Наука, 1975. – 238 с. 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108. Минаков А.С. Архивы – жизненно необходимое пространство для развития исторической науки. [Рец.: Роль архивов в информационном обеспечении исторической науки: сборник статей / авт.-сост. Е.А. Воронцова; отв. ред. В.Ю. Афиани, Ю.А. Петров. М.: Этерна, 2017. 1000 с.] // История и архивы. – 2019. – № 1. – С. 142–155.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109. Минаков А.С. Информационные и организационные ресурсы краеведческого музея как фактор развития исторической науки // Роль музеев в информационном обеспечении исторической науки: сб. ст. / авт.-сост. Е.А. Воронцова; отв. ред. Л.И. Бородкин, А.Д. Яновский. – М.: Этерна, 2015. – С. 117–123.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110. Минаков А.С. Современное источниковедение изобразительных источников: проблемы, поиски, решения // Вестник гуманитарного образования. – 2021. – № 2 (22). – С. 151–155.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111. Орешина М.А. В поисках вакцины от нацизма. К 75-летию окончания Нюрнбергского процесса // Военно-исторический журнал. – 2021. – № 3. – С. 83–87.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112. Пахтусов А.Н. Геноцид как международное преступление без срока давности // Современные подходы к обеспечению и реализации прав человека: теоретические и отраслевые аспекты. – М.: Российский новый ун-т, 2021. – С. 674–685.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113. Пивовар Е.И. Документальные свидетельства о битве под Москвой в проекте «Без срока давности»: преступления нацистов и их пособников против мирного населения на оккупированной территории РСФСР в годы Великой Отечественной войны // Материалы науч.-практ. конф., посвященной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80-й годовщине начала контрнаступления советских войск в битве под Москвой.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М.: Граница, 2022. – С. 104–109.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bookmarkStart w:id="3" w:name="_Hlk124775616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114. Пленков О. Ю. </w:t>
      </w:r>
      <w:r w:rsidRPr="007D63BA">
        <w:rPr>
          <w:rFonts w:eastAsiaTheme="minorEastAsia" w:cs="Times New Roman"/>
          <w:color w:val="auto"/>
          <w:position w:val="0"/>
          <w:szCs w:val="28"/>
          <w:lang w:eastAsia="ru-RU"/>
        </w:rPr>
        <w:t>III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Рейх. Война: Вермахт, война и немецкое общество. – СПб.: Нева, 2005. </w:t>
      </w: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–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Кн. 1-2.</w:t>
      </w:r>
    </w:p>
    <w:bookmarkEnd w:id="3"/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115. Преступления нацистов и их пособников на оккупированной территории Центрального Черноземья в годы Великой Отечественной войны в воспоминаниях потомков жертв: материалы региональной студенческой науч.-практ. конф. – Курск: Юго-Западный гос. ун-т, 2020. – 110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116. Рогожина А.С. Сначала должна быть ликвидирована Россия: некоторые аспекты плана «Барбаросса» // Государство, общество и органы внутренних дел в годы Великой Отечественной войны (1941–1945): сб. материалов Всерос. науч.-практ. конф. преподавателей, адъюнктов, курсантов, слушателей и студентов. 2015.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Орел: Орловский юридический ин-т МВД м. В.В. Лукьянова, 2015. – С. 143–147.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117. Рябова О.С. Без срока давности: преступления украинских националистов в годы Великой Отечественной войны // Вестник Уфимского юридического ин-та МВД России. – 2015. – № 1 (67). – С. 63–67.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118. Сборник сочинений абсолютных победителей, призёров и победителей в номинациях Всероссийского конкурса сочинений «Без срока давности» / Сост. А.А. Копачевская. – М.: Кодекс, 2022. – 272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119. Синенко В.А. Преступления против детства в Смоленской и Московской областях по материалам документов проекта «Без срока давности» // К 100-летию образования Новониколаевской губернии и перенесению в Новониколаевск административного центра Сибири: материалы круглого стола. – Новосибирск: Новосибирский гос. пед. ун-т, 2021. – С. 91–95.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120. Склярова Н.Ю. Проект «Без срока давности» как основа воспитательной и просветительской деятельности. Опыт регионов // Воспитание как стратегический национальный приоритет: Междунар. науч.-образоват. форум. – Екатеринбург: Уральский гос. пед. ун-т, 2021. – С. 43–47.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121. Смирнова Т.А., Мачинский С.А. Трагедия мирного населения в котле окружения 2-ой ударной армии: опыт поисковой работы как свидетельство преступлений нацистов на оккупированных территориях // Genesis: исторические исследования. – 2021. – № 6. – С. 68–85.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122. Тарасенкова Т.И. Документы о преступлениях против мирных жителей в годы Великой Отечественной войны в архивах Смоленской области // Пичетовские чтения – 1010: войны в истории человечества. К 75-летию Победы над фашизмом: материалы Междунар. науч.-практ. конф. – Минск: Белорусский гос. ун-т, 2020. – С. 242–247.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123. Филоненко Н.В. Немецко-фашистский режим на временно оккупированной территории Воронежской области и его крах, июль 1942 г. - февраль 1943 г.: Автореф. дис. ... к.и.н. Воронеж, 2003. – 26 с.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124. Шаверина Т.О. Преступления нацистских захватчиков на территории деревни Хацунь Брянской области в период оккупации // К 100-летию образования Новониколаевской губернии и перенесению в Новониколаевск административного центра Сибири: сатериалы круглого стола. – Новосибирск: Новосибирский гос. пед. ун-т, 2021.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95–99.</w:t>
      </w:r>
    </w:p>
    <w:p w:rsidR="00EF4A30" w:rsidRPr="007D63BA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125. Яковлев Е.Н. Война на уничтожение: что готовил Третий рейх для России; предисл. Дмитрий Goblin Пучков. –  СПб.: Питер, 2017. – 351 с.</w:t>
      </w:r>
    </w:p>
    <w:p w:rsidR="00EF4A30" w:rsidRDefault="00EF4A30" w:rsidP="00EF4A30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126. Яковлева Е.С. Злодеяния немецко-фашистских захватчиков во время оккупации Краснодарского края в 1942–1943 годах (по архивным документам ГКУ «Центр документации») // Вестник Краснодарского гос. ин-та культуры. – 2021. – № 2 (27).</w:t>
      </w:r>
    </w:p>
    <w:p w:rsidR="000D1FCE" w:rsidRPr="00EF4A30" w:rsidRDefault="000D1FCE">
      <w:pPr>
        <w:ind w:left="0" w:hanging="3"/>
        <w:rPr>
          <w:lang w:val="ru-RU"/>
        </w:rPr>
      </w:pPr>
      <w:bookmarkStart w:id="4" w:name="_GoBack"/>
      <w:bookmarkEnd w:id="4"/>
    </w:p>
    <w:sectPr w:rsidR="000D1FCE" w:rsidRPr="00EF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F"/>
    <w:rsid w:val="000D1FCE"/>
    <w:rsid w:val="005F3667"/>
    <w:rsid w:val="009D0885"/>
    <w:rsid w:val="00A640BC"/>
    <w:rsid w:val="00B420C3"/>
    <w:rsid w:val="00E7227F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C709-0BC0-46AF-A49A-5D9FBE35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30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Углова</dc:creator>
  <cp:keywords/>
  <dc:description/>
  <cp:lastModifiedBy>Углова</cp:lastModifiedBy>
  <cp:revision>2</cp:revision>
  <dcterms:created xsi:type="dcterms:W3CDTF">2024-04-03T13:55:00Z</dcterms:created>
  <dcterms:modified xsi:type="dcterms:W3CDTF">2024-04-03T13:55:00Z</dcterms:modified>
</cp:coreProperties>
</file>