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Monotype Corsiva" w:hAnsi="Monotype Corsiva" w:cs="Monotype Corsiva"/>
          <w:b/>
          <w:b/>
          <w:color w:val="0000FF"/>
          <w:sz w:val="52"/>
          <w:szCs w:val="52"/>
        </w:rPr>
      </w:pPr>
      <w:r>
        <w:rPr>
          <w:rFonts w:cs="Monotype Corsiva" w:ascii="Monotype Corsiva" w:hAnsi="Monotype Corsiva"/>
          <w:b/>
          <w:color w:val="0000FF"/>
          <w:sz w:val="52"/>
          <w:szCs w:val="52"/>
        </w:rPr>
        <w:t>МБУ «Библиотека»</w:t>
      </w:r>
    </w:p>
    <w:p>
      <w:pPr>
        <w:pStyle w:val="Normal"/>
        <w:jc w:val="center"/>
        <w:rPr>
          <w:rFonts w:ascii="Monotype Corsiva" w:hAnsi="Monotype Corsiva" w:cs="Monotype Corsiva"/>
          <w:b/>
          <w:b/>
          <w:color w:val="0000FF"/>
          <w:sz w:val="52"/>
          <w:szCs w:val="52"/>
        </w:rPr>
      </w:pPr>
      <w:r>
        <w:rPr>
          <w:rFonts w:cs="Monotype Corsiva" w:ascii="Monotype Corsiva" w:hAnsi="Monotype Corsiva"/>
          <w:b/>
          <w:color w:val="0000FF"/>
          <w:sz w:val="52"/>
          <w:szCs w:val="52"/>
        </w:rPr>
        <w:t>Библиотека им. П. Хузангая</w:t>
      </w:r>
    </w:p>
    <w:p>
      <w:pPr>
        <w:pStyle w:val="Normal"/>
        <w:jc w:val="center"/>
        <w:rPr>
          <w:rFonts w:ascii="Monotype Corsiva" w:hAnsi="Monotype Corsiva" w:cs="Monotype Corsiva"/>
          <w:b/>
          <w:b/>
          <w:color w:val="00B0F0"/>
          <w:sz w:val="52"/>
          <w:szCs w:val="52"/>
        </w:rPr>
      </w:pPr>
      <w:r>
        <w:rPr>
          <w:rFonts w:cs="Monotype Corsiva" w:ascii="Monotype Corsiva" w:hAnsi="Monotype Corsiva"/>
          <w:b/>
          <w:color w:val="00B0F0"/>
          <w:sz w:val="52"/>
          <w:szCs w:val="52"/>
        </w:rPr>
      </w:r>
    </w:p>
    <w:p>
      <w:pPr>
        <w:pStyle w:val="Normal"/>
        <w:jc w:val="center"/>
        <w:rPr>
          <w:rFonts w:ascii="Monotype Corsiva" w:hAnsi="Monotype Corsiva" w:cs="Monotype Corsiva"/>
          <w:b/>
          <w:b/>
          <w:color w:val="00B0F0"/>
          <w:sz w:val="52"/>
          <w:szCs w:val="52"/>
        </w:rPr>
      </w:pPr>
      <w:r>
        <w:rPr>
          <w:rFonts w:cs="Monotype Corsiva" w:ascii="Monotype Corsiva" w:hAnsi="Monotype Corsiva"/>
          <w:b/>
          <w:color w:val="00B0F0"/>
          <w:sz w:val="52"/>
          <w:szCs w:val="52"/>
        </w:rPr>
      </w:r>
    </w:p>
    <w:p>
      <w:pPr>
        <w:pStyle w:val="Normal"/>
        <w:jc w:val="center"/>
        <w:rPr>
          <w:rFonts w:ascii="Monotype Corsiva" w:hAnsi="Monotype Corsiva" w:cs="Monotype Corsiva"/>
          <w:color w:val="FF0000"/>
          <w:sz w:val="52"/>
          <w:szCs w:val="52"/>
        </w:rPr>
      </w:pPr>
      <w:r>
        <w:rPr>
          <w:rFonts w:cs="Monotype Corsiva" w:ascii="Monotype Corsiva" w:hAnsi="Monotype Corsiva"/>
          <w:color w:val="FF0000"/>
          <w:sz w:val="52"/>
          <w:szCs w:val="52"/>
        </w:rPr>
        <w:t xml:space="preserve">Программа по финансовой грамотности </w:t>
      </w:r>
    </w:p>
    <w:p>
      <w:pPr>
        <w:pStyle w:val="Normal"/>
        <w:jc w:val="center"/>
        <w:rPr>
          <w:rFonts w:ascii="Monotype Corsiva" w:hAnsi="Monotype Corsiva" w:cs="Monotype Corsiva"/>
          <w:color w:val="FF0000"/>
          <w:sz w:val="52"/>
          <w:szCs w:val="52"/>
        </w:rPr>
      </w:pPr>
      <w:r>
        <w:rPr>
          <w:rFonts w:cs="Monotype Corsiva" w:ascii="Monotype Corsiva" w:hAnsi="Monotype Corsiva"/>
          <w:color w:val="FF0000"/>
          <w:sz w:val="52"/>
          <w:szCs w:val="52"/>
        </w:rPr>
        <w:t>дошкольников</w:t>
      </w:r>
    </w:p>
    <w:p>
      <w:pPr>
        <w:pStyle w:val="Normal"/>
        <w:jc w:val="center"/>
        <w:rPr>
          <w:rFonts w:ascii="Monotype Corsiva" w:hAnsi="Monotype Corsiva" w:cs="Monotype Corsiva"/>
          <w:i/>
          <w:i/>
          <w:color w:val="0000CC"/>
          <w:sz w:val="52"/>
          <w:szCs w:val="52"/>
        </w:rPr>
      </w:pPr>
      <w:r>
        <w:rPr>
          <w:rFonts w:cs="Monotype Corsiva" w:ascii="Monotype Corsiva" w:hAnsi="Monotype Corsiva"/>
          <w:i/>
          <w:color w:val="0000CC"/>
          <w:sz w:val="52"/>
          <w:szCs w:val="52"/>
        </w:rPr>
      </w:r>
    </w:p>
    <w:p>
      <w:pPr>
        <w:pStyle w:val="Normal"/>
        <w:jc w:val="center"/>
        <w:rPr/>
      </w:pPr>
      <w:r>
        <w:rPr>
          <w:rFonts w:cs="Monotype Corsiva" w:ascii="Monotype Corsiva" w:hAnsi="Monotype Corsiva"/>
          <w:i/>
          <w:color w:val="0000FF"/>
          <w:sz w:val="72"/>
          <w:szCs w:val="72"/>
          <w:u w:val="single"/>
        </w:rPr>
        <w:t>«ФИНАНСОВЫЙ БУКВАРЬ»</w:t>
      </w:r>
    </w:p>
    <w:p>
      <w:pPr>
        <w:pStyle w:val="Normal"/>
        <w:jc w:val="center"/>
        <w:rPr>
          <w:rFonts w:ascii="Franklin Gothic Medium Cond" w:hAnsi="Franklin Gothic Medium Cond" w:cs="Franklin Gothic Medium Cond"/>
          <w:i/>
          <w:i/>
          <w:color w:val="0000CC"/>
          <w:sz w:val="72"/>
          <w:szCs w:val="72"/>
          <w:u w:val="single"/>
          <w:lang w:val="en-US" w:eastAsia="en-US"/>
        </w:rPr>
      </w:pPr>
      <w:r>
        <w:rPr>
          <w:rFonts w:cs="Franklin Gothic Medium Cond" w:ascii="Franklin Gothic Medium Cond" w:hAnsi="Franklin Gothic Medium Cond"/>
          <w:i/>
          <w:color w:val="0000CC"/>
          <w:sz w:val="72"/>
          <w:szCs w:val="72"/>
          <w:u w:val="single"/>
          <w:lang w:val="en-US" w:eastAsia="en-US"/>
        </w:rPr>
        <w:drawing>
          <wp:anchor behindDoc="1" distT="0" distB="0" distL="114935" distR="114935" simplePos="0" locked="0" layoutInCell="0" allowOverlap="1" relativeHeight="2">
            <wp:simplePos x="0" y="0"/>
            <wp:positionH relativeFrom="column">
              <wp:posOffset>-297815</wp:posOffset>
            </wp:positionH>
            <wp:positionV relativeFrom="paragraph">
              <wp:posOffset>723900</wp:posOffset>
            </wp:positionV>
            <wp:extent cx="5963285" cy="3916680"/>
            <wp:effectExtent l="0" t="0" r="0" b="0"/>
            <wp:wrapTight wrapText="bothSides">
              <wp:wrapPolygon edited="0">
                <wp:start x="-36" y="-3226"/>
                <wp:lineTo x="-36" y="21545"/>
                <wp:lineTo x="21600" y="21545"/>
                <wp:lineTo x="21600" y="-3226"/>
                <wp:lineTo x="-36" y="-3226"/>
              </wp:wrapPolygon>
            </wp:wrapTight>
            <wp:docPr id="1" name="%20gramotnost_5f7f050cb230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%20gramotnost_5f7f050cb230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13015" r="-6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color w:val="0000CC"/>
          <w:sz w:val="72"/>
          <w:szCs w:val="72"/>
        </w:rPr>
      </w:pPr>
      <w:r>
        <w:rPr>
          <w:rFonts w:cs="Calibri" w:ascii="Calibri" w:hAnsi="Calibri"/>
          <w:b/>
          <w:i/>
          <w:color w:val="0000CC"/>
          <w:sz w:val="72"/>
          <w:szCs w:val="72"/>
        </w:rPr>
      </w:r>
    </w:p>
    <w:p>
      <w:pPr>
        <w:pStyle w:val="Normal"/>
        <w:jc w:val="center"/>
        <w:rPr>
          <w:rFonts w:ascii="Calibri" w:hAnsi="Calibri" w:cs="Calibri"/>
          <w:b/>
          <w:b/>
          <w:color w:val="0000CC"/>
          <w:sz w:val="72"/>
          <w:szCs w:val="72"/>
        </w:rPr>
      </w:pPr>
      <w:r>
        <w:rPr>
          <w:rFonts w:cs="Calibri" w:ascii="Calibri" w:hAnsi="Calibri"/>
          <w:b/>
          <w:color w:val="0000CC"/>
          <w:sz w:val="72"/>
          <w:szCs w:val="72"/>
        </w:rPr>
      </w:r>
    </w:p>
    <w:p>
      <w:pPr>
        <w:pStyle w:val="Normal"/>
        <w:jc w:val="center"/>
        <w:rPr>
          <w:rFonts w:ascii="Calibri" w:hAnsi="Calibri" w:cs="Calibri"/>
          <w:b/>
          <w:b/>
          <w:color w:val="0000CC"/>
          <w:sz w:val="72"/>
          <w:szCs w:val="72"/>
        </w:rPr>
      </w:pPr>
      <w:r>
        <w:rPr>
          <w:rFonts w:cs="Calibri" w:ascii="Calibri" w:hAnsi="Calibri"/>
          <w:b/>
          <w:color w:val="0000CC"/>
          <w:sz w:val="72"/>
          <w:szCs w:val="72"/>
        </w:rPr>
      </w:r>
    </w:p>
    <w:p>
      <w:pPr>
        <w:pStyle w:val="Normal"/>
        <w:jc w:val="center"/>
        <w:rPr>
          <w:rFonts w:ascii="Calibri" w:hAnsi="Calibri" w:cs="Calibri"/>
          <w:b/>
          <w:b/>
          <w:color w:val="0000CC"/>
        </w:rPr>
      </w:pPr>
      <w:r>
        <w:rPr>
          <w:rFonts w:cs="Calibri" w:ascii="Calibri" w:hAnsi="Calibri"/>
          <w:b/>
          <w:color w:val="0000CC"/>
        </w:rPr>
      </w:r>
    </w:p>
    <w:p>
      <w:pPr>
        <w:pStyle w:val="Normal"/>
        <w:jc w:val="center"/>
        <w:rPr>
          <w:rFonts w:ascii="Calibri" w:hAnsi="Calibri" w:cs="Calibri"/>
          <w:b/>
          <w:b/>
          <w:color w:val="0000CC"/>
        </w:rPr>
      </w:pPr>
      <w:r>
        <w:rPr>
          <w:rFonts w:cs="Calibri" w:ascii="Calibri" w:hAnsi="Calibri"/>
          <w:b/>
          <w:color w:val="0000CC"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ind w:firstLine="709"/>
        <w:jc w:val="both"/>
        <w:rPr>
          <w:rFonts w:ascii="Calibri" w:hAnsi="Calibri" w:cs="Calibri"/>
          <w:b/>
          <w:b/>
          <w:color w:val="000000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09"/>
        <w:jc w:val="both"/>
        <w:rPr>
          <w:rFonts w:ascii="Monotype Corsiva" w:hAnsi="Monotype Corsiva" w:cs="Monotype Corsiva"/>
          <w:b/>
          <w:b/>
          <w:color w:val="7030A0"/>
          <w:sz w:val="24"/>
          <w:szCs w:val="24"/>
        </w:rPr>
      </w:pPr>
      <w:r>
        <w:rPr>
          <w:color w:val="000000"/>
          <w:sz w:val="24"/>
          <w:szCs w:val="24"/>
        </w:rPr>
        <w:t>В «Национальной программе повышения уровня финансовой грамотности населения Российской Федерации» отмечается, что существенно усложнившаяся в последнее время финансовая система, ускорение процесса глобализации и появление широкого спектра новых сложных финансовых продуктов и услуг сегодня ставят перед людьми весьма сложные задачи, к решению которых они оказываются неподготовленными.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управлять финансовыми потоками – это не врожденная способность человека, это приобретенная система представлений, ценностей и сформированных привычек.</w:t>
      </w:r>
    </w:p>
    <w:p>
      <w:pPr>
        <w:pStyle w:val="Normal"/>
        <w:ind w:firstLine="709"/>
        <w:jc w:val="both"/>
        <w:rPr/>
      </w:pPr>
      <w:r>
        <w:rPr>
          <w:color w:val="000000"/>
          <w:sz w:val="24"/>
          <w:szCs w:val="24"/>
        </w:rPr>
        <w:t xml:space="preserve">Современные дети являются активными потребителями, и все больше привлекают внимание розничных торговых сетей, производителей рекламы и банковских услуг. В подобной ситуации недостаток понимания и практических навыков в сфере потребления, сбережения, планирования и кредитования может привести к необдуманным решениям и опрометчивым поступкам, за которые придется расплачиваться в течение многих лет на протяжении жизни. Обучить учащегося азам финансовой грамотности — важная и нужная задача. 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Финансовая грамотность – это совокупность базовых знаний в области финансов, банковского дела, страхования, а также бюджетирования личных финансов, которые позволяют человеку правильно подбирать необходимый финансовый продукт или услугу, трезво оценивать, брать на себя риски, которые могут возникнуть в ходе их использования, грамотно накапливать сбережения и определять сомнительные (мошеннические) схемы вложения денег.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Умелое управление денежными ресурсами лежит в основе финансовой грамотности. Это касается всех основных направлений, таких как: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>рациональное использование денежных ресурсов на потребление;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>культура сбережения с целью формирования активов;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>эффективное использование денежных ресурсов для инвестирования.</w:t>
      </w:r>
    </w:p>
    <w:p>
      <w:pPr>
        <w:pStyle w:val="Normal"/>
        <w:ind w:firstLine="709"/>
        <w:jc w:val="both"/>
        <w:rPr/>
      </w:pPr>
      <w:r>
        <w:rPr>
          <w:color w:val="000000"/>
          <w:sz w:val="24"/>
          <w:szCs w:val="24"/>
        </w:rPr>
        <w:t>Грамотность в сфере финансов, так же, как и любая другая, воспитывается в течение продолжительного периода времени на основе принципа «от простого к сложному», в процессе многократного повторения и закрепления, направленного на практическое применение знаний и навыков. Формирование полезных привычек в сфере финансов, начиная с раннего возраста, поможет избежать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Цели и задачи программы</w:t>
      </w:r>
    </w:p>
    <w:p>
      <w:pPr>
        <w:pStyle w:val="Normal"/>
        <w:ind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Цель:</w:t>
      </w:r>
    </w:p>
    <w:p>
      <w:pPr>
        <w:pStyle w:val="Normal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экономического образа мышления;</w:t>
      </w:r>
    </w:p>
    <w:p>
      <w:pPr>
        <w:pStyle w:val="Normal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воспитание ответственности и нравственного поведения в области экономических отношений в семье;</w:t>
      </w:r>
    </w:p>
    <w:p>
      <w:pPr>
        <w:pStyle w:val="Normal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Задачи:</w:t>
      </w:r>
    </w:p>
    <w:p>
      <w:pPr>
        <w:pStyle w:val="Normal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 поиск и использование информации необходимой для результативного и эффективного решения задач в финансовой сфере;</w:t>
      </w:r>
    </w:p>
    <w:p>
      <w:pPr>
        <w:pStyle w:val="Normal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определять актуальные и потенциальные источники доходов;</w:t>
      </w:r>
    </w:p>
    <w:p>
      <w:pPr>
        <w:pStyle w:val="Normal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 структуру собственных (семейных) доходов и 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>
      <w:pPr>
        <w:pStyle w:val="Normal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оценивать степень безопасности различных предложений на финансовом рынке.</w:t>
      </w:r>
    </w:p>
    <w:p>
      <w:pPr>
        <w:pStyle w:val="Normal"/>
        <w:ind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Мероприятия программы:</w:t>
      </w:r>
    </w:p>
    <w:p>
      <w:pPr>
        <w:pStyle w:val="Normal"/>
        <w:ind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ind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Занятие 1. «Откуда пришли деньги»: экономико-познавательный час</w:t>
      </w:r>
    </w:p>
    <w:p>
      <w:pPr>
        <w:pStyle w:val="Normal"/>
        <w:ind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widowControl/>
        <w:autoSpaceDE w:val="true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Цель: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формирование</w:t>
        <w:tab/>
        <w:t>экономического мышления обучающихся и культуры обращения с деньгами, как части общей культуры человека, то есть подготовка к будущей самостоятельной жизни.</w:t>
      </w:r>
    </w:p>
    <w:p>
      <w:pPr>
        <w:pStyle w:val="Normal"/>
        <w:widowControl/>
        <w:autoSpaceDE w:val="true"/>
        <w:jc w:val="both"/>
        <w:rPr/>
      </w:pPr>
      <w:r>
        <w:rPr>
          <w:b/>
          <w:i/>
          <w:sz w:val="24"/>
          <w:szCs w:val="24"/>
        </w:rPr>
        <w:t>Задачи:</w:t>
      </w:r>
      <w:r>
        <w:rPr>
          <w:i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обобщить знания о деньгах,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дать понятие: монеты, купюры, банкноты, валюты;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развивать умение правильно общаться с деньгами,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воспитывать бережливость.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2. «Идём в магазин» или «как правильно делать покупки»:</w:t>
      </w:r>
    </w:p>
    <w:p>
      <w:pPr>
        <w:pStyle w:val="Normal"/>
        <w:ind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экономическая премудрость</w:t>
      </w:r>
    </w:p>
    <w:p>
      <w:pPr>
        <w:pStyle w:val="Normal"/>
        <w:ind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widowControl/>
        <w:autoSpaceDE w:val="true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Цель: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720" w:leader="none"/>
        </w:tabs>
        <w:autoSpaceDE w:val="true"/>
        <w:jc w:val="both"/>
        <w:rPr>
          <w:b/>
          <w:b/>
          <w:i/>
          <w:i/>
          <w:sz w:val="24"/>
          <w:szCs w:val="24"/>
        </w:rPr>
      </w:pPr>
      <w:r>
        <w:rPr>
          <w:color w:val="000000"/>
          <w:sz w:val="24"/>
          <w:szCs w:val="24"/>
        </w:rPr>
        <w:t>расширить знания дошкольников по финансовой грамотности;</w:t>
      </w:r>
    </w:p>
    <w:p>
      <w:pPr>
        <w:pStyle w:val="Normal"/>
        <w:widowControl/>
        <w:autoSpaceDE w:val="true"/>
        <w:jc w:val="both"/>
        <w:rPr/>
      </w:pPr>
      <w:r>
        <w:rPr>
          <w:b/>
          <w:i/>
          <w:sz w:val="24"/>
          <w:szCs w:val="24"/>
        </w:rPr>
        <w:t>Задачи: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раскрыть сущность понятия «деньги», «монета», «купюра», «пластиковая карта»; наличные и безналичные деньги.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воспитывать личностные качества дошкольников, связанные с экономической деятельностью (трудолюбие, бережливость).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Занятие 3. «Моя копилка»: экономическая беседа</w:t>
      </w:r>
    </w:p>
    <w:p>
      <w:pPr>
        <w:pStyle w:val="Normal"/>
        <w:ind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widowControl/>
        <w:shd w:fill="FFFFFF" w:val="clear"/>
        <w:autoSpaceDE w:val="true"/>
        <w:rPr/>
      </w:pPr>
      <w:r>
        <w:rPr>
          <w:b/>
          <w:i/>
          <w:iCs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> 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содействие финансовому просвещению и воспитанию детей дошкольного                                                                           возраста, создание необходимой мотивации для повышения их финансовой грамотности.</w:t>
      </w:r>
    </w:p>
    <w:p>
      <w:pPr>
        <w:pStyle w:val="Normal"/>
        <w:widowControl/>
        <w:shd w:fill="FFFFFF" w:val="clear"/>
        <w:autoSpaceDE w:val="true"/>
        <w:jc w:val="both"/>
        <w:rPr>
          <w:rFonts w:ascii="Calibri" w:hAnsi="Calibri" w:cs="Calibri"/>
          <w:b/>
          <w:b/>
          <w:i/>
          <w:i/>
          <w:color w:val="000000"/>
          <w:sz w:val="22"/>
          <w:szCs w:val="22"/>
        </w:rPr>
      </w:pPr>
      <w:r>
        <w:rPr>
          <w:b/>
          <w:i/>
          <w:iCs/>
          <w:color w:val="000000"/>
          <w:sz w:val="24"/>
          <w:szCs w:val="24"/>
        </w:rPr>
        <w:t>Задачи: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формировать у детей понятия «хочу», «надо»;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познакомить с понятием «доход», «расход»;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закрепить у детей представления о пользовании деньгами;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воспитывать представления о сущности таких нравственных категорий, как экономность, бережливость.</w:t>
      </w:r>
    </w:p>
    <w:p>
      <w:pPr>
        <w:pStyle w:val="Normal"/>
        <w:ind w:left="1429" w:hanging="0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b/>
          <w:color w:val="000000"/>
          <w:sz w:val="24"/>
          <w:szCs w:val="24"/>
        </w:rPr>
        <w:t xml:space="preserve">Занятие 4.  Квест - игра по финансовой грамотности </w:t>
      </w:r>
    </w:p>
    <w:p>
      <w:pPr>
        <w:pStyle w:val="Normal"/>
        <w:ind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</w:t>
      </w:r>
      <w:r>
        <w:rPr>
          <w:b/>
          <w:color w:val="000000"/>
          <w:sz w:val="24"/>
          <w:szCs w:val="24"/>
        </w:rPr>
        <w:t>«Дружим с финансами»</w:t>
      </w:r>
    </w:p>
    <w:p>
      <w:pPr>
        <w:pStyle w:val="Normal"/>
        <w:ind w:firstLine="709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Цель:</w:t>
      </w:r>
    </w:p>
    <w:p>
      <w:pPr>
        <w:pStyle w:val="Normal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основ финансовой грамотности у детей старшего дошкольного возраста.</w:t>
      </w:r>
    </w:p>
    <w:p>
      <w:pPr>
        <w:pStyle w:val="Normal"/>
        <w:jc w:val="both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Задачи:</w:t>
      </w:r>
    </w:p>
    <w:p>
      <w:pPr>
        <w:pStyle w:val="Normal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закрепить с детьми понятия «деньги», «купюра», «монета»;</w:t>
      </w:r>
    </w:p>
    <w:p>
      <w:pPr>
        <w:pStyle w:val="Normal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познакомить с деньгами своей страны и деньгами разных стран;</w:t>
      </w:r>
    </w:p>
    <w:p>
      <w:pPr>
        <w:pStyle w:val="Normal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способствовать формированию коммуникативных отношений;</w:t>
      </w:r>
    </w:p>
    <w:p>
      <w:pPr>
        <w:pStyle w:val="Normal"/>
        <w:ind w:left="1495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Segoe UI">
    <w:charset w:val="cc"/>
    <w:family w:val="swiss"/>
    <w:pitch w:val="variable"/>
  </w:font>
  <w:font w:name="Calibri">
    <w:charset w:val="cc"/>
    <w:family w:val="swiss"/>
    <w:pitch w:val="variable"/>
  </w:font>
  <w:font w:name="Monotype Corsiva">
    <w:charset w:val="cc"/>
    <w:family w:val="script"/>
    <w:pitch w:val="variable"/>
  </w:font>
  <w:font w:name="Franklin Gothic Medium Cond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/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Style12">
    <w:name w:val="Основной шрифт абзаца"/>
    <w:qFormat/>
    <w:rPr/>
  </w:style>
  <w:style w:type="character" w:styleId="3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styleId="InternetLink">
    <w:name w:val="Hyperlink"/>
    <w:rPr>
      <w:color w:val="0000FF"/>
      <w:u w:val="single"/>
    </w:rPr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Абзац списка"/>
    <w:basedOn w:val="Normal"/>
    <w:qFormat/>
    <w:pPr>
      <w:widowControl/>
      <w:autoSpaceDE w:val="tru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15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2017-12-06T17:07:00Z</dcterms:created>
  <dc:creator>Библиотекарь</dc:creator>
  <dc:description/>
  <cp:keywords/>
  <dc:language>en-US</dc:language>
  <cp:lastModifiedBy>Пользователь</cp:lastModifiedBy>
  <cp:lastPrinted>2021-12-02T17:02:00Z</cp:lastPrinted>
  <dcterms:modified xsi:type="dcterms:W3CDTF">2024-06-25T10:51:00Z</dcterms:modified>
  <cp:revision>49</cp:revision>
  <dc:subject/>
  <dc:title/>
</cp:coreProperties>
</file>