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B70C" w14:textId="77777777" w:rsidR="00AB0696" w:rsidRPr="00AB0696" w:rsidRDefault="00AB0696" w:rsidP="00AB06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5672972" wp14:editId="61ADAD5D">
            <wp:extent cx="778058" cy="348319"/>
            <wp:effectExtent l="0" t="0" r="3175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61D88" w14:textId="77777777" w:rsidR="00323D80" w:rsidRDefault="007C05D2" w:rsidP="00323D8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</w:p>
    <w:p w14:paraId="7C579988" w14:textId="77777777"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14:paraId="47AA0046" w14:textId="77777777"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14:paraId="5FD95FA9" w14:textId="77777777" w:rsidR="007C05D2" w:rsidRPr="00281677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77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b/>
          <w:sz w:val="28"/>
          <w:szCs w:val="28"/>
        </w:rPr>
        <w:t xml:space="preserve">10-11 </w:t>
      </w:r>
      <w:r w:rsidRPr="00281677">
        <w:rPr>
          <w:rFonts w:ascii="Times New Roman" w:hAnsi="Times New Roman" w:cs="Times New Roman"/>
          <w:b/>
          <w:sz w:val="28"/>
          <w:szCs w:val="28"/>
        </w:rPr>
        <w:t>классов по теме:</w:t>
      </w:r>
    </w:p>
    <w:p w14:paraId="3137B541" w14:textId="77777777" w:rsidR="003D2C8A" w:rsidRPr="00F777EF" w:rsidRDefault="007C05D2" w:rsidP="00F777EF">
      <w:pPr>
        <w:pStyle w:val="a6"/>
        <w:shd w:val="clear" w:color="auto" w:fill="FFFFFF"/>
        <w:spacing w:before="0" w:beforeAutospacing="0" w:after="375" w:afterAutospacing="0"/>
        <w:jc w:val="center"/>
        <w:rPr>
          <w:b/>
          <w:bCs/>
          <w:color w:val="000000" w:themeColor="text1"/>
          <w:kern w:val="36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«</w:t>
      </w:r>
      <w:r w:rsidR="008F1566">
        <w:rPr>
          <w:rFonts w:eastAsiaTheme="minorEastAsia"/>
          <w:b/>
          <w:sz w:val="28"/>
          <w:szCs w:val="28"/>
        </w:rPr>
        <w:t>Ценности, которые нас объединяют</w:t>
      </w:r>
      <w:r>
        <w:rPr>
          <w:rFonts w:eastAsiaTheme="minorEastAsia"/>
          <w:b/>
          <w:sz w:val="28"/>
          <w:szCs w:val="28"/>
        </w:rPr>
        <w:t>»</w:t>
      </w:r>
    </w:p>
    <w:p w14:paraId="413156CE" w14:textId="77777777" w:rsidR="004B3F9D" w:rsidRDefault="004B3F9D" w:rsidP="00624AE3">
      <w:pPr>
        <w:pStyle w:val="a3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CDBEEA9" w14:textId="77777777" w:rsidR="00323D80" w:rsidRPr="003B4583" w:rsidRDefault="003B4583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занятия: </w:t>
      </w:r>
      <w:r w:rsidRPr="009D649B">
        <w:rPr>
          <w:bCs/>
          <w:sz w:val="28"/>
          <w:szCs w:val="28"/>
        </w:rPr>
        <w:t>познакомит</w:t>
      </w:r>
      <w:r w:rsidR="00E630F5" w:rsidRPr="009D649B">
        <w:rPr>
          <w:bCs/>
          <w:sz w:val="28"/>
          <w:szCs w:val="28"/>
        </w:rPr>
        <w:t>ь обучающихся</w:t>
      </w:r>
      <w:r w:rsidR="00C556F8" w:rsidRPr="009D649B">
        <w:rPr>
          <w:bCs/>
          <w:sz w:val="28"/>
          <w:szCs w:val="28"/>
        </w:rPr>
        <w:t xml:space="preserve"> с развитием социально-культурной жизн</w:t>
      </w:r>
      <w:r w:rsidR="00EB51B6" w:rsidRPr="009D649B">
        <w:rPr>
          <w:bCs/>
          <w:sz w:val="28"/>
          <w:szCs w:val="28"/>
        </w:rPr>
        <w:t>и региона на примере утверждения российских традиционных духовно-нравственных ценностей в Липецкой области</w:t>
      </w:r>
    </w:p>
    <w:p w14:paraId="3C5F8A5C" w14:textId="77777777" w:rsidR="00624AE3" w:rsidRPr="00624AE3" w:rsidRDefault="00624AE3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Продолжительность: </w:t>
      </w:r>
      <w:r w:rsidRPr="00624AE3">
        <w:rPr>
          <w:bCs/>
          <w:sz w:val="28"/>
          <w:szCs w:val="28"/>
        </w:rPr>
        <w:t>10 минут.</w:t>
      </w:r>
    </w:p>
    <w:p w14:paraId="384BB168" w14:textId="77777777" w:rsidR="00323D80" w:rsidRDefault="00624AE3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Рекомендуемая форма занятия: </w:t>
      </w:r>
      <w:r w:rsidRPr="00624AE3">
        <w:rPr>
          <w:bCs/>
          <w:sz w:val="28"/>
          <w:szCs w:val="28"/>
        </w:rPr>
        <w:t xml:space="preserve">беседа, обсуждение, работа в группах. </w:t>
      </w:r>
    </w:p>
    <w:p w14:paraId="4AE1AF48" w14:textId="77777777" w:rsidR="00323D80" w:rsidRDefault="00323D80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</w:p>
    <w:p w14:paraId="4F0E4874" w14:textId="77777777" w:rsidR="00624AE3" w:rsidRPr="00323D80" w:rsidRDefault="00624AE3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Планируемые результаты занятия в части регионального компонента: </w:t>
      </w:r>
    </w:p>
    <w:p w14:paraId="71FE682C" w14:textId="77777777" w:rsidR="00323D80" w:rsidRPr="00EB51B6" w:rsidRDefault="00283C0E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расширение </w:t>
      </w:r>
      <w:r w:rsidR="002234DB">
        <w:rPr>
          <w:bCs/>
          <w:sz w:val="28"/>
          <w:szCs w:val="28"/>
        </w:rPr>
        <w:t xml:space="preserve">и углубление знаний </w:t>
      </w:r>
      <w:r w:rsidR="00C556F8">
        <w:rPr>
          <w:bCs/>
          <w:sz w:val="28"/>
          <w:szCs w:val="28"/>
        </w:rPr>
        <w:t>обучающихся о социально-культурной жизн</w:t>
      </w:r>
      <w:r w:rsidR="00EB51B6">
        <w:rPr>
          <w:bCs/>
          <w:sz w:val="28"/>
          <w:szCs w:val="28"/>
        </w:rPr>
        <w:t xml:space="preserve">и региона на примере </w:t>
      </w:r>
      <w:r w:rsidR="00EB51B6" w:rsidRPr="00EB51B6">
        <w:rPr>
          <w:bCs/>
          <w:sz w:val="28"/>
          <w:szCs w:val="28"/>
        </w:rPr>
        <w:t>утверждения российских традиционных духовно-нравственных ценностей в Липецкой области</w:t>
      </w:r>
    </w:p>
    <w:p w14:paraId="47EF5E9D" w14:textId="77777777" w:rsidR="00624AE3" w:rsidRPr="007C05D2" w:rsidRDefault="00624AE3" w:rsidP="00624AE3">
      <w:pPr>
        <w:pStyle w:val="western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sz w:val="28"/>
          <w:szCs w:val="28"/>
        </w:rPr>
      </w:pPr>
    </w:p>
    <w:p w14:paraId="450D85FA" w14:textId="77777777" w:rsidR="00624AE3" w:rsidRPr="00624AE3" w:rsidRDefault="00624AE3" w:rsidP="00624AE3">
      <w:pPr>
        <w:pStyle w:val="western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sz w:val="28"/>
          <w:szCs w:val="28"/>
        </w:rPr>
      </w:pPr>
    </w:p>
    <w:p w14:paraId="32D9929A" w14:textId="77777777" w:rsidR="00624AE3" w:rsidRDefault="00624AE3" w:rsidP="004F7B46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FD9DC0F" w14:textId="77777777" w:rsidR="00624AE3" w:rsidRDefault="00624AE3" w:rsidP="004F7B46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3DC1B8B" w14:textId="77777777" w:rsidR="00624AE3" w:rsidRDefault="00624AE3" w:rsidP="004F7B46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E197324" w14:textId="77777777" w:rsidR="00777310" w:rsidRDefault="00281677" w:rsidP="00777310">
      <w:pPr>
        <w:pStyle w:val="a3"/>
        <w:spacing w:after="0" w:line="240" w:lineRule="auto"/>
        <w:ind w:firstLine="708"/>
        <w:jc w:val="right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br w:type="column"/>
      </w:r>
      <w:r w:rsidR="00777310">
        <w:rPr>
          <w:noProof/>
          <w:lang w:eastAsia="ru-RU"/>
        </w:rPr>
        <w:lastRenderedPageBreak/>
        <w:drawing>
          <wp:inline distT="0" distB="0" distL="0" distR="0" wp14:anchorId="5EE0B667" wp14:editId="6DC283A7">
            <wp:extent cx="778058" cy="348319"/>
            <wp:effectExtent l="0" t="0" r="317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32F80" w14:textId="77777777" w:rsidR="009F470E" w:rsidRDefault="00077828" w:rsidP="009F470E">
      <w:pPr>
        <w:pStyle w:val="a3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14:paraId="3B56E00F" w14:textId="77777777" w:rsidR="00503D33" w:rsidRDefault="00503D33" w:rsidP="00477E17">
      <w:pPr>
        <w:pStyle w:val="a3"/>
        <w:spacing w:after="0" w:line="240" w:lineRule="auto"/>
        <w:rPr>
          <w:rFonts w:ascii="Times New Roman" w:eastAsiaTheme="minorEastAsia" w:hAnsi="Times New Roman" w:cs="Times New Roman"/>
          <w:bCs/>
          <w:caps/>
          <w:sz w:val="28"/>
          <w:szCs w:val="28"/>
          <w:lang w:eastAsia="ru-RU"/>
        </w:rPr>
      </w:pPr>
    </w:p>
    <w:p w14:paraId="0C38932F" w14:textId="17D22FBC" w:rsidR="00503D33" w:rsidRPr="00503D33" w:rsidRDefault="00503D33" w:rsidP="00503D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D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Традиционные ценности </w:t>
      </w:r>
      <w:r w:rsidR="00AB57B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</w:t>
      </w:r>
      <w:r w:rsidRPr="00503D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это нравственные ориентиры</w:t>
      </w:r>
      <w:r w:rsidR="00AB57B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которые </w:t>
      </w:r>
      <w:r w:rsidRPr="00503D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формирую</w:t>
      </w:r>
      <w:r w:rsidR="00AB57B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</w:t>
      </w:r>
      <w:r w:rsidRPr="00503D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мировоззрение граждан России, переда</w:t>
      </w:r>
      <w:r w:rsidR="00AB57B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ются</w:t>
      </w:r>
      <w:r w:rsidRPr="00503D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от поколения к поколению, лежа</w:t>
      </w:r>
      <w:r w:rsidR="00AB57B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</w:t>
      </w:r>
      <w:r w:rsidRPr="00503D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основе общероссийской гражданской идентичности и единого культурного пространства страны, укрепляю</w:t>
      </w:r>
      <w:r w:rsidR="00AB57B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</w:t>
      </w:r>
      <w:r w:rsidRPr="00503D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гражданское единство</w:t>
      </w:r>
      <w:r w:rsidR="00AB57B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Они</w:t>
      </w:r>
      <w:r w:rsidRPr="00503D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наш</w:t>
      </w:r>
      <w:r w:rsidR="00AB57B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</w:t>
      </w:r>
      <w:r w:rsidRPr="00503D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свое уникальное, самобытное проявление в духовном, историческом и культурном развитии многонационального народа России.</w:t>
      </w:r>
    </w:p>
    <w:p w14:paraId="5DD646FE" w14:textId="77777777" w:rsidR="00AB57B9" w:rsidRDefault="00503D33" w:rsidP="00AB5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D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традиционным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5DA8C900" w14:textId="1CD9F58B" w:rsidR="00503D33" w:rsidRPr="00792F89" w:rsidRDefault="00AB57B9" w:rsidP="00792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57B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Христианство, ислам, буддизм, иудаизм и другие религии являю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</w:t>
      </w:r>
      <w:r w:rsidRPr="00AB57B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ся неотъемлемой частью российского исторического и духовного наследия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Они</w:t>
      </w:r>
      <w:r w:rsidRPr="00AB57B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оказ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ывают</w:t>
      </w:r>
      <w:r w:rsidRPr="00AB57B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значительное влияние на формирование </w:t>
      </w:r>
      <w:r w:rsidRPr="00792F89">
        <w:rPr>
          <w:rFonts w:ascii="Times New Roman" w:hAnsi="Times New Roman" w:cs="Times New Roman"/>
          <w:sz w:val="28"/>
          <w:szCs w:val="28"/>
          <w:shd w:val="clear" w:color="auto" w:fill="FFFFFF"/>
        </w:rPr>
        <w:t>традиционных ценностей, общих для верующих и неверующих граждан. Особая роль в становлении и укреплении традиционных ценностей принадлежит православию.</w:t>
      </w:r>
    </w:p>
    <w:p w14:paraId="39AC08E1" w14:textId="77777777" w:rsidR="00792F89" w:rsidRDefault="0022392C" w:rsidP="00792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Липецкой области региональная </w:t>
      </w:r>
      <w:r w:rsidRPr="00792F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палата успешно работает по развитию духовного и патриотического воспитания молод</w:t>
      </w:r>
      <w:r w:rsidR="0097275C" w:rsidRPr="00792F89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792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 региона. </w:t>
      </w:r>
      <w:r w:rsidR="00792F89" w:rsidRPr="00792F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последнее время актуальной темой для Общественной палаты остаётся: «Воспитание подрастающего поколения и молодёжи в духе единства, национального самосознания и традиционных ценностей».</w:t>
      </w:r>
    </w:p>
    <w:p w14:paraId="753931C3" w14:textId="0CB6AACA" w:rsidR="00792F89" w:rsidRPr="00DD6C2F" w:rsidRDefault="00792F89" w:rsidP="00792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выработки эффективных решений к диалогу в Общественной палате приглашаются руководители профильных ведомств региона: Илья Абрамов, заместитель министра образования Липецкой области; Артур Мамедов, заместитель министра культуры Липецкой области; Дарья Добронравова, главный консультант министерства молодежной политики региона; члены Общественной палаты и представители ведущих региональных СМИ.</w:t>
      </w:r>
    </w:p>
    <w:p w14:paraId="413E3461" w14:textId="77777777" w:rsidR="00792F89" w:rsidRPr="00DD6C2F" w:rsidRDefault="0022392C" w:rsidP="004A0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в работе Общественной палаты Липецкой области принимает руководитель епархиального отдела по взаимоотношению Церкви и общества иерей Виктор Архипкин</w:t>
      </w:r>
      <w:r w:rsidR="00792F89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92F89" w:rsidRPr="00DD6C2F">
        <w:rPr>
          <w:rFonts w:ascii="Times New Roman" w:hAnsi="Times New Roman" w:cs="Times New Roman"/>
          <w:sz w:val="28"/>
          <w:szCs w:val="28"/>
        </w:rPr>
        <w:t xml:space="preserve"> «Традиционные ценности – фундамент будущего»</w:t>
      </w:r>
      <w:r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2F89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3B9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Неоднократно выступая</w:t>
      </w:r>
      <w:r w:rsidR="00EB51B6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участниками</w:t>
      </w:r>
      <w:r w:rsidR="00641883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 Обще</w:t>
      </w:r>
      <w:r w:rsidR="000073B9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палаты</w:t>
      </w:r>
      <w:r w:rsidR="004A0BCC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иерей Виктор Архипкин акцентирует внимание</w:t>
      </w:r>
      <w:r w:rsidR="00EB51B6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важности живого диалога между духовенством и у</w:t>
      </w:r>
      <w:r w:rsidR="00641883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чащимися. Священник особо выде</w:t>
      </w:r>
      <w:r w:rsidR="00EB51B6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4A0BCC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="00EB51B6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значимость проекта «Неделя православной культуры», который успешно реализуется в общеобразовательных школах Липецка. По его словам, такие встречи, как и регулярные духовные беседы с молодежью, помогают подросткам обрести твердые нравственные ориентиры в современном информационном пространстве.</w:t>
      </w:r>
    </w:p>
    <w:p w14:paraId="4CB32383" w14:textId="18B43A96" w:rsidR="00EB51B6" w:rsidRPr="00DD6C2F" w:rsidRDefault="004A0BCC" w:rsidP="00B31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Общественн</w:t>
      </w:r>
      <w:r w:rsidR="00B31073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</w:t>
      </w:r>
      <w:r w:rsidR="00B31073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тесно взаимодействует с </w:t>
      </w:r>
      <w:r w:rsidR="00EB51B6" w:rsidRPr="00DD6C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Министерств</w:t>
      </w:r>
      <w:r w:rsidR="00B31073" w:rsidRPr="00DD6C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ом</w:t>
      </w:r>
      <w:r w:rsidR="00EB51B6" w:rsidRPr="00DD6C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образования </w:t>
      </w:r>
      <w:r w:rsidR="00B31073" w:rsidRPr="00DD6C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Липецкой области</w:t>
      </w:r>
      <w:r w:rsidR="00EB51B6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: внедря</w:t>
      </w:r>
      <w:r w:rsidR="00B31073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B51B6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31073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EB51B6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новые формы вовлечения семей в воспитательный процесс через совместные акции и просветительские проекты</w:t>
      </w:r>
      <w:r w:rsidR="00B31073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B51B6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</w:t>
      </w:r>
      <w:r w:rsidR="00B31073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ае</w:t>
      </w:r>
      <w:r w:rsidR="00EB51B6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31073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EB51B6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 занятий «Моя Россия </w:t>
      </w:r>
      <w:r w:rsidR="00B31073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D649B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мои горизонты».</w:t>
      </w:r>
      <w:r w:rsidR="00EB51B6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49B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31073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овместная работа Общественной палаты с региональным </w:t>
      </w:r>
      <w:r w:rsidR="00EB51B6" w:rsidRPr="00DD6C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Министерств</w:t>
      </w:r>
      <w:r w:rsidR="00B31073" w:rsidRPr="00DD6C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ом</w:t>
      </w:r>
      <w:r w:rsidR="00EB51B6" w:rsidRPr="00DD6C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культуры </w:t>
      </w:r>
      <w:r w:rsidR="00B31073" w:rsidRPr="00DD6C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помогает</w:t>
      </w:r>
      <w:r w:rsidR="00EB51B6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расширить географию выездных театров, концертов и музейных экскурсий для молод</w:t>
      </w:r>
      <w:r w:rsidR="00B31073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EB51B6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жи из сельских поселений</w:t>
      </w:r>
      <w:r w:rsidR="00B31073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B51B6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мероприятия к государственным праздникам (День Победы, День защитника Отечества) с обязательным участием ветеранов и участников СВО.</w:t>
      </w:r>
    </w:p>
    <w:p w14:paraId="5990189D" w14:textId="77777777" w:rsidR="006C4119" w:rsidRPr="00DD6C2F" w:rsidRDefault="006C4119" w:rsidP="006C4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C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Большая работа по популяризации традиционных ценностей проводится Общественной палатой совместно с </w:t>
      </w:r>
      <w:r w:rsidR="00EB51B6" w:rsidRPr="00DD6C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Министерств</w:t>
      </w:r>
      <w:r w:rsidRPr="00DD6C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ом</w:t>
      </w:r>
      <w:r w:rsidR="00EB51B6" w:rsidRPr="00DD6C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молодёжной политик</w:t>
      </w:r>
      <w:r w:rsidRPr="00DD6C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="00EB51B6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</w:t>
      </w:r>
      <w:r w:rsidR="00EB51B6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B51B6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="00EB51B6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численност</w:t>
      </w:r>
      <w:r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B51B6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«Движения Первых», «Юнармии», «ЮИД» и волонтерских объединений</w:t>
      </w:r>
      <w:r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B51B6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</w:t>
      </w:r>
      <w:r w:rsidR="00EB51B6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</w:t>
      </w:r>
      <w:r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="00EB51B6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</w:t>
      </w:r>
      <w:r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B51B6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«Зарница» и «Победа», </w:t>
      </w:r>
      <w:r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реализуется</w:t>
      </w:r>
      <w:r w:rsidR="00EB51B6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«Диалоги с Героями».</w:t>
      </w:r>
    </w:p>
    <w:p w14:paraId="5C70513D" w14:textId="598FB336" w:rsidR="00EB51B6" w:rsidRPr="00DD6C2F" w:rsidRDefault="006C4119" w:rsidP="006C4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Иерей Виктор Архипкин, руководитель епархиального отдела по взаимоотношению Церкви и общества Общественной палаты подчёркивал: </w:t>
      </w:r>
      <w:r w:rsidR="00EB51B6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«Сегодня как никогда важно объединить усилия Церкви, власти и общества в деле формирования личности молодого человека. Только опираясь на наши исконные традиции и национальное самосознание, мы сможем вы</w:t>
      </w:r>
      <w:r w:rsidR="004A0BCC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растить достойное поколение»</w:t>
      </w:r>
      <w:r w:rsidR="00EB51B6" w:rsidRPr="00DD6C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E974E3" w14:textId="77777777" w:rsidR="003B2E9C" w:rsidRPr="00DD6C2F" w:rsidRDefault="003B2E9C" w:rsidP="009F470E">
      <w:pPr>
        <w:pStyle w:val="a6"/>
        <w:shd w:val="clear" w:color="auto" w:fill="FFFFFF"/>
        <w:spacing w:before="0" w:beforeAutospacing="0" w:after="375" w:afterAutospacing="0"/>
        <w:jc w:val="both"/>
        <w:rPr>
          <w:b/>
          <w:bCs/>
          <w:kern w:val="36"/>
          <w:sz w:val="28"/>
          <w:szCs w:val="28"/>
        </w:rPr>
      </w:pPr>
    </w:p>
    <w:p w14:paraId="26361F9A" w14:textId="77777777" w:rsidR="005C0D21" w:rsidRPr="005C0D21" w:rsidRDefault="005C0D21" w:rsidP="00BE2542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0F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9" w:history="1">
        <w:r w:rsidR="004A0BCC" w:rsidRPr="001B747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https://lipetsktime.ru/news/society/kak_v_regione_ukreplyayut_traditsionnye_tsennosti/</w:t>
        </w:r>
      </w:hyperlink>
      <w:r w:rsidR="004A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5C0D21" w:rsidRPr="005C0D21" w:rsidSect="0048415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C430A" w14:textId="77777777" w:rsidR="008A35E8" w:rsidRDefault="008A35E8" w:rsidP="0047098F">
      <w:pPr>
        <w:spacing w:after="0" w:line="240" w:lineRule="auto"/>
      </w:pPr>
      <w:r>
        <w:separator/>
      </w:r>
    </w:p>
  </w:endnote>
  <w:endnote w:type="continuationSeparator" w:id="0">
    <w:p w14:paraId="2A8B06DD" w14:textId="77777777" w:rsidR="008A35E8" w:rsidRDefault="008A35E8" w:rsidP="0047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B5506" w14:textId="77777777" w:rsidR="008A35E8" w:rsidRDefault="008A35E8" w:rsidP="0047098F">
      <w:pPr>
        <w:spacing w:after="0" w:line="240" w:lineRule="auto"/>
      </w:pPr>
      <w:r>
        <w:separator/>
      </w:r>
    </w:p>
  </w:footnote>
  <w:footnote w:type="continuationSeparator" w:id="0">
    <w:p w14:paraId="3845A7E5" w14:textId="77777777" w:rsidR="008A35E8" w:rsidRDefault="008A35E8" w:rsidP="00470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22102"/>
    <w:multiLevelType w:val="hybridMultilevel"/>
    <w:tmpl w:val="E9063D2C"/>
    <w:lvl w:ilvl="0" w:tplc="B7A84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4514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C4B"/>
    <w:rsid w:val="000057D4"/>
    <w:rsid w:val="00005CA2"/>
    <w:rsid w:val="000073B9"/>
    <w:rsid w:val="00016E0A"/>
    <w:rsid w:val="0002543D"/>
    <w:rsid w:val="00025AB7"/>
    <w:rsid w:val="00046A97"/>
    <w:rsid w:val="00051C02"/>
    <w:rsid w:val="00060091"/>
    <w:rsid w:val="00062FA1"/>
    <w:rsid w:val="00076A89"/>
    <w:rsid w:val="00077828"/>
    <w:rsid w:val="00092FD4"/>
    <w:rsid w:val="000A2DA1"/>
    <w:rsid w:val="000B4A6D"/>
    <w:rsid w:val="001061A3"/>
    <w:rsid w:val="00111B4C"/>
    <w:rsid w:val="001411EE"/>
    <w:rsid w:val="00155954"/>
    <w:rsid w:val="00174D80"/>
    <w:rsid w:val="001A5350"/>
    <w:rsid w:val="001B43F6"/>
    <w:rsid w:val="001B48C8"/>
    <w:rsid w:val="001B7719"/>
    <w:rsid w:val="001E1489"/>
    <w:rsid w:val="001E4E1F"/>
    <w:rsid w:val="001F4C0D"/>
    <w:rsid w:val="001F689A"/>
    <w:rsid w:val="002058D4"/>
    <w:rsid w:val="0021307B"/>
    <w:rsid w:val="00217E5D"/>
    <w:rsid w:val="002234DB"/>
    <w:rsid w:val="0022392C"/>
    <w:rsid w:val="00281677"/>
    <w:rsid w:val="00283C0E"/>
    <w:rsid w:val="00293A3C"/>
    <w:rsid w:val="00323D80"/>
    <w:rsid w:val="003621A8"/>
    <w:rsid w:val="0036588B"/>
    <w:rsid w:val="00367EF6"/>
    <w:rsid w:val="00372ED4"/>
    <w:rsid w:val="00375A13"/>
    <w:rsid w:val="0039397D"/>
    <w:rsid w:val="00394D17"/>
    <w:rsid w:val="003B2E9C"/>
    <w:rsid w:val="003B4160"/>
    <w:rsid w:val="003B4583"/>
    <w:rsid w:val="003D2C8A"/>
    <w:rsid w:val="00425A26"/>
    <w:rsid w:val="004512EC"/>
    <w:rsid w:val="00451CA8"/>
    <w:rsid w:val="00470377"/>
    <w:rsid w:val="0047098F"/>
    <w:rsid w:val="00476ED9"/>
    <w:rsid w:val="00477E17"/>
    <w:rsid w:val="00484153"/>
    <w:rsid w:val="00490AFE"/>
    <w:rsid w:val="004A0BCC"/>
    <w:rsid w:val="004A0CDD"/>
    <w:rsid w:val="004A186E"/>
    <w:rsid w:val="004B3F9D"/>
    <w:rsid w:val="004E4A9D"/>
    <w:rsid w:val="004F7B46"/>
    <w:rsid w:val="00503D33"/>
    <w:rsid w:val="00510707"/>
    <w:rsid w:val="0053108D"/>
    <w:rsid w:val="005617B5"/>
    <w:rsid w:val="00562E6E"/>
    <w:rsid w:val="0057167B"/>
    <w:rsid w:val="00573980"/>
    <w:rsid w:val="00596928"/>
    <w:rsid w:val="005B2FF9"/>
    <w:rsid w:val="005C0D21"/>
    <w:rsid w:val="005C5751"/>
    <w:rsid w:val="005E24F1"/>
    <w:rsid w:val="005F3203"/>
    <w:rsid w:val="00602B59"/>
    <w:rsid w:val="00602BC8"/>
    <w:rsid w:val="00622908"/>
    <w:rsid w:val="0062368F"/>
    <w:rsid w:val="00624AE3"/>
    <w:rsid w:val="00641883"/>
    <w:rsid w:val="00663FB9"/>
    <w:rsid w:val="006751A8"/>
    <w:rsid w:val="006C4119"/>
    <w:rsid w:val="006E4E4C"/>
    <w:rsid w:val="00703F23"/>
    <w:rsid w:val="00717AA4"/>
    <w:rsid w:val="00760CAA"/>
    <w:rsid w:val="007739A0"/>
    <w:rsid w:val="00777310"/>
    <w:rsid w:val="007800FE"/>
    <w:rsid w:val="00785485"/>
    <w:rsid w:val="00792F89"/>
    <w:rsid w:val="007A64B3"/>
    <w:rsid w:val="007C05D2"/>
    <w:rsid w:val="007D47ED"/>
    <w:rsid w:val="007F1D09"/>
    <w:rsid w:val="0083273D"/>
    <w:rsid w:val="00832C0A"/>
    <w:rsid w:val="00843AE1"/>
    <w:rsid w:val="0086726F"/>
    <w:rsid w:val="00870C20"/>
    <w:rsid w:val="00881016"/>
    <w:rsid w:val="008923D1"/>
    <w:rsid w:val="008A232A"/>
    <w:rsid w:val="008A35E8"/>
    <w:rsid w:val="008F1566"/>
    <w:rsid w:val="00906CEE"/>
    <w:rsid w:val="009165EC"/>
    <w:rsid w:val="00925091"/>
    <w:rsid w:val="00933A71"/>
    <w:rsid w:val="0097275C"/>
    <w:rsid w:val="00977CED"/>
    <w:rsid w:val="00994C4B"/>
    <w:rsid w:val="009D649B"/>
    <w:rsid w:val="009E6462"/>
    <w:rsid w:val="009F470E"/>
    <w:rsid w:val="00A0224B"/>
    <w:rsid w:val="00A10CE0"/>
    <w:rsid w:val="00A21CB8"/>
    <w:rsid w:val="00A33FDB"/>
    <w:rsid w:val="00A47A69"/>
    <w:rsid w:val="00A53A62"/>
    <w:rsid w:val="00A66BD3"/>
    <w:rsid w:val="00A72A74"/>
    <w:rsid w:val="00A744FF"/>
    <w:rsid w:val="00A868F2"/>
    <w:rsid w:val="00AB0696"/>
    <w:rsid w:val="00AB2BD6"/>
    <w:rsid w:val="00AB57B9"/>
    <w:rsid w:val="00AC127F"/>
    <w:rsid w:val="00AC3E8A"/>
    <w:rsid w:val="00AE4190"/>
    <w:rsid w:val="00B12933"/>
    <w:rsid w:val="00B16A4F"/>
    <w:rsid w:val="00B31073"/>
    <w:rsid w:val="00B675B7"/>
    <w:rsid w:val="00BB7018"/>
    <w:rsid w:val="00BE2542"/>
    <w:rsid w:val="00C22E7B"/>
    <w:rsid w:val="00C47E44"/>
    <w:rsid w:val="00C51094"/>
    <w:rsid w:val="00C54A85"/>
    <w:rsid w:val="00C556F8"/>
    <w:rsid w:val="00C72A6F"/>
    <w:rsid w:val="00C8139A"/>
    <w:rsid w:val="00C835A5"/>
    <w:rsid w:val="00C86C20"/>
    <w:rsid w:val="00CA7B41"/>
    <w:rsid w:val="00CB3A6A"/>
    <w:rsid w:val="00CE64DC"/>
    <w:rsid w:val="00CF18F7"/>
    <w:rsid w:val="00D1053E"/>
    <w:rsid w:val="00D45E63"/>
    <w:rsid w:val="00D504DC"/>
    <w:rsid w:val="00D51CA4"/>
    <w:rsid w:val="00D75B17"/>
    <w:rsid w:val="00DB1E23"/>
    <w:rsid w:val="00DD2019"/>
    <w:rsid w:val="00DD4C4B"/>
    <w:rsid w:val="00DD599C"/>
    <w:rsid w:val="00DD6C2F"/>
    <w:rsid w:val="00DF7860"/>
    <w:rsid w:val="00E06940"/>
    <w:rsid w:val="00E32AE1"/>
    <w:rsid w:val="00E36CF1"/>
    <w:rsid w:val="00E61754"/>
    <w:rsid w:val="00E630F5"/>
    <w:rsid w:val="00E74E0C"/>
    <w:rsid w:val="00E76B56"/>
    <w:rsid w:val="00EA1D6D"/>
    <w:rsid w:val="00EB51B6"/>
    <w:rsid w:val="00EB6D3C"/>
    <w:rsid w:val="00EE0587"/>
    <w:rsid w:val="00EF7005"/>
    <w:rsid w:val="00F0547F"/>
    <w:rsid w:val="00F52239"/>
    <w:rsid w:val="00F55659"/>
    <w:rsid w:val="00F777EF"/>
    <w:rsid w:val="00F866AC"/>
    <w:rsid w:val="00F926B3"/>
    <w:rsid w:val="00FA7FF3"/>
    <w:rsid w:val="00FB2CA2"/>
    <w:rsid w:val="00FD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78AC"/>
  <w15:chartTrackingRefBased/>
  <w15:docId w15:val="{7C885B52-4E0F-437C-A138-D97DA3D4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489"/>
  </w:style>
  <w:style w:type="paragraph" w:styleId="1">
    <w:name w:val="heading 1"/>
    <w:basedOn w:val="a"/>
    <w:link w:val="10"/>
    <w:uiPriority w:val="9"/>
    <w:qFormat/>
    <w:rsid w:val="009F4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1489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1E1489"/>
  </w:style>
  <w:style w:type="character" w:styleId="a5">
    <w:name w:val="Hyperlink"/>
    <w:basedOn w:val="a0"/>
    <w:uiPriority w:val="99"/>
    <w:unhideWhenUsed/>
    <w:rsid w:val="001E1489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1E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E1489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1E1489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6928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47098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7098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7098F"/>
    <w:rPr>
      <w:vertAlign w:val="superscript"/>
    </w:rPr>
  </w:style>
  <w:style w:type="paragraph" w:customStyle="1" w:styleId="western">
    <w:name w:val="western"/>
    <w:basedOn w:val="a"/>
    <w:rsid w:val="0062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9F470E"/>
    <w:rPr>
      <w:b/>
      <w:bCs/>
    </w:rPr>
  </w:style>
  <w:style w:type="character" w:customStyle="1" w:styleId="symbols">
    <w:name w:val="symbols"/>
    <w:basedOn w:val="a0"/>
    <w:rsid w:val="000057D4"/>
  </w:style>
  <w:style w:type="character" w:customStyle="1" w:styleId="nobrs">
    <w:name w:val="nobrs"/>
    <w:basedOn w:val="a0"/>
    <w:rsid w:val="000057D4"/>
  </w:style>
  <w:style w:type="paragraph" w:customStyle="1" w:styleId="post--desc">
    <w:name w:val="post--desc"/>
    <w:basedOn w:val="a"/>
    <w:rsid w:val="00425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5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786852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6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120494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5810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petsktime.ru/news/society/kak_v_regione_ukreplyayut_traditsionnye_tsen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FBF5F-4F65-42D4-A4F3-ECCF49307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ПК-205-1</dc:creator>
  <cp:keywords/>
  <dc:description/>
  <cp:lastModifiedBy>Ирина Куликова</cp:lastModifiedBy>
  <cp:revision>2</cp:revision>
  <cp:lastPrinted>2024-01-09T09:45:00Z</cp:lastPrinted>
  <dcterms:created xsi:type="dcterms:W3CDTF">2026-05-13T16:12:00Z</dcterms:created>
  <dcterms:modified xsi:type="dcterms:W3CDTF">2026-05-13T16:12:00Z</dcterms:modified>
</cp:coreProperties>
</file>