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D2" w:rsidRPr="006257D2" w:rsidRDefault="008026A1" w:rsidP="008026A1">
      <w:pPr>
        <w:suppressAutoHyphens/>
        <w:spacing w:after="0" w:line="240" w:lineRule="auto"/>
        <w:ind w:firstLine="5529"/>
        <w:jc w:val="right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  <w:lang w:eastAsia="zh-CN"/>
        </w:rPr>
        <w:t>Утверждено приказом</w:t>
      </w:r>
      <w:r w:rsidR="006257D2" w:rsidRPr="006257D2">
        <w:rPr>
          <w:rFonts w:eastAsiaTheme="minorEastAsia"/>
          <w:sz w:val="28"/>
          <w:szCs w:val="28"/>
          <w:lang w:eastAsia="zh-CN"/>
        </w:rPr>
        <w:t xml:space="preserve"> ГАУДПО ЛО «ИРО»</w:t>
      </w:r>
    </w:p>
    <w:p w:rsidR="006257D2" w:rsidRPr="006257D2" w:rsidRDefault="006257D2" w:rsidP="008026A1">
      <w:pPr>
        <w:suppressAutoHyphens/>
        <w:spacing w:after="0" w:line="240" w:lineRule="auto"/>
        <w:ind w:firstLine="5529"/>
        <w:jc w:val="right"/>
        <w:rPr>
          <w:rFonts w:eastAsiaTheme="minorEastAsia"/>
          <w:sz w:val="28"/>
          <w:szCs w:val="28"/>
          <w:lang w:eastAsia="zh-CN"/>
        </w:rPr>
      </w:pPr>
      <w:r w:rsidRPr="006257D2">
        <w:rPr>
          <w:rFonts w:eastAsiaTheme="minorEastAsia"/>
          <w:sz w:val="28"/>
          <w:szCs w:val="28"/>
          <w:lang w:eastAsia="zh-CN"/>
        </w:rPr>
        <w:t xml:space="preserve">от </w:t>
      </w:r>
      <w:r w:rsidR="008026A1">
        <w:rPr>
          <w:rFonts w:eastAsiaTheme="minorEastAsia"/>
          <w:sz w:val="28"/>
          <w:szCs w:val="28"/>
          <w:lang w:eastAsia="zh-CN"/>
        </w:rPr>
        <w:t xml:space="preserve">04.06.2026 </w:t>
      </w:r>
      <w:r w:rsidRPr="006257D2">
        <w:rPr>
          <w:rFonts w:eastAsiaTheme="minorEastAsia"/>
          <w:sz w:val="28"/>
          <w:szCs w:val="28"/>
          <w:lang w:eastAsia="zh-CN"/>
        </w:rPr>
        <w:t xml:space="preserve">года № </w:t>
      </w:r>
      <w:r w:rsidR="008026A1">
        <w:rPr>
          <w:rFonts w:eastAsiaTheme="minorEastAsia"/>
          <w:sz w:val="28"/>
          <w:szCs w:val="28"/>
          <w:lang w:eastAsia="zh-CN"/>
        </w:rPr>
        <w:t>523-од</w:t>
      </w:r>
    </w:p>
    <w:p w:rsidR="006257D2" w:rsidRDefault="006257D2" w:rsidP="00C240D4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</w:p>
    <w:p w:rsidR="006257D2" w:rsidRDefault="006257D2" w:rsidP="00C240D4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 xml:space="preserve">ПОЛОЖЕНИЕ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о проведении регионального отбора Всероссийского конкурса «Лучший управляющий совет образовательной организации» в 2026 году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1. Общие положения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1.1. Настоящее Положение регулирует процедуру проведения регионального отбора Всероссийского конкурса «Лучший управляющий совет образовательной организации» в 2026 году (далее — Региональный отбор).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1.2. 1.2.</w:t>
      </w:r>
      <w:r>
        <w:rPr>
          <w:rFonts w:eastAsia="Times New Roman"/>
          <w:color w:val="0F1115"/>
          <w:sz w:val="26"/>
          <w:szCs w:val="26"/>
          <w:lang w:eastAsia="ru-RU"/>
        </w:rPr>
        <w:tab/>
        <w:t xml:space="preserve">Организатором регионального отбора является Государственное автономное учреждение дополнительного профессионального образования Липецкой области «Институт развития образования» (далее — ГАУДПО ЛО «ИРО»). </w:t>
      </w:r>
      <w:r>
        <w:rPr>
          <w:sz w:val="26"/>
          <w:szCs w:val="26"/>
        </w:rPr>
        <w:t>Региональный отбор проводится</w:t>
      </w:r>
      <w:r>
        <w:rPr>
          <w:rFonts w:eastAsia="Times New Roman"/>
          <w:color w:val="0F1115"/>
          <w:sz w:val="26"/>
          <w:szCs w:val="26"/>
          <w:lang w:eastAsia="ru-RU"/>
        </w:rPr>
        <w:t xml:space="preserve"> при поддержке министерства образования Липецкой области.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1.3. Региональный отбор направлен на поддержку и развитие органов государственно-общественного управления в образовательных организациях Липецкой области.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1.4. Региональный отбор проводится по 3 (трём) номинациям:</w:t>
      </w:r>
    </w:p>
    <w:p w:rsidR="008026A1" w:rsidRDefault="008026A1" w:rsidP="008026A1">
      <w:pPr>
        <w:numPr>
          <w:ilvl w:val="0"/>
          <w:numId w:val="15"/>
        </w:numPr>
        <w:shd w:val="clear" w:color="auto" w:fill="FFFFFF"/>
        <w:spacing w:after="0" w:line="276" w:lineRule="auto"/>
        <w:ind w:left="0"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лучший управляющий совет дошкольной образовательной организации;</w:t>
      </w:r>
    </w:p>
    <w:p w:rsidR="008026A1" w:rsidRDefault="008026A1" w:rsidP="008026A1">
      <w:pPr>
        <w:numPr>
          <w:ilvl w:val="0"/>
          <w:numId w:val="15"/>
        </w:numPr>
        <w:shd w:val="clear" w:color="auto" w:fill="FFFFFF"/>
        <w:spacing w:after="0" w:line="276" w:lineRule="auto"/>
        <w:ind w:left="0"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лучший управляющий совет общеобразовательной организации;</w:t>
      </w:r>
    </w:p>
    <w:p w:rsidR="008026A1" w:rsidRDefault="008026A1" w:rsidP="008026A1">
      <w:pPr>
        <w:numPr>
          <w:ilvl w:val="0"/>
          <w:numId w:val="15"/>
        </w:numPr>
        <w:shd w:val="clear" w:color="auto" w:fill="FFFFFF"/>
        <w:spacing w:after="0" w:line="276" w:lineRule="auto"/>
        <w:ind w:left="0"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лучший управляющий совет организации дополнительного образования.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1.5. Региональный отбор включает два специальных приза:</w:t>
      </w:r>
    </w:p>
    <w:p w:rsidR="008026A1" w:rsidRDefault="008026A1" w:rsidP="008026A1">
      <w:pPr>
        <w:numPr>
          <w:ilvl w:val="0"/>
          <w:numId w:val="16"/>
        </w:numPr>
        <w:shd w:val="clear" w:color="auto" w:fill="FFFFFF"/>
        <w:spacing w:after="0" w:line="276" w:lineRule="auto"/>
        <w:ind w:left="0"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за лучший презентационный ролик об управляющем совете («Визитка управляющего совета»);</w:t>
      </w:r>
    </w:p>
    <w:p w:rsidR="008026A1" w:rsidRDefault="008026A1" w:rsidP="008026A1">
      <w:pPr>
        <w:numPr>
          <w:ilvl w:val="0"/>
          <w:numId w:val="16"/>
        </w:numPr>
        <w:shd w:val="clear" w:color="auto" w:fill="FFFFFF"/>
        <w:spacing w:after="0" w:line="276" w:lineRule="auto"/>
        <w:ind w:left="0"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за лучшую практику использования цифровых ресурсов и ИИ в деятельности управляющего совета.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2. Цель и задачи регионального отбора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2.1. Цель регионального отбора — поддержка, поощрение и распространение эффективного опыта функционирования управляющих советов образовательных организаций Липецкой области.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2.2. Задачи регионального отбора: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2.2.1. выявить управляющие советы, эффективно и результативно работающие в образовательных организациях;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2.2.2. определить и поощрить победителей и лауреатов регионального отбора;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2.2.3. распространять (тиражировать) опыт победителей и лауреатов регионального отбора;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lastRenderedPageBreak/>
        <w:t>2.2.4. популяризировать деятельность управляющих советов как основной формы государственно-общественного управления в образовательных организациях Российской Федерации;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2.2.5. содействовать формированию сетевого сообщества управляющих советов образовательных организаций;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2.2.6. повышать компетентность членов управляющих советов образовательных организаций;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2.2.7. формировать позитивное общественное мнение о работе органов государственно-общественного управления образованием.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3. Участники регионального отбора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3.1. К участию в региональном отборе приглашаются управляющие советы дошкольных организаций, общеобразовательных организаций и организаций дополнительного образования (далее — участники регионального отбора).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3.2. В региональном отбое не могут принимать участие победители и лауреаты последних трёх лет.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4. Порядок и сроки проведения регионального отбора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4.1. Региональный отбор проводится с 8 июня по 6 июля 2026г. включительно.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4.2 Регистрация и направление заявки на участие в региональном отборе </w:t>
      </w:r>
      <w:r w:rsidR="009B0FC6">
        <w:rPr>
          <w:rFonts w:eastAsia="Times New Roman"/>
          <w:color w:val="0F1115"/>
          <w:sz w:val="26"/>
          <w:szCs w:val="26"/>
          <w:lang w:eastAsia="ru-RU"/>
        </w:rPr>
        <w:t>осуществляется</w:t>
      </w:r>
      <w:bookmarkStart w:id="0" w:name="_GoBack"/>
      <w:bookmarkEnd w:id="0"/>
      <w:r>
        <w:rPr>
          <w:rFonts w:eastAsia="Times New Roman"/>
          <w:color w:val="0F1115"/>
          <w:sz w:val="26"/>
          <w:szCs w:val="26"/>
          <w:lang w:eastAsia="ru-RU"/>
        </w:rPr>
        <w:t xml:space="preserve"> по форме согласно приложению 1 с 8 июня по 19 июня 2026 года включительно по ссылке </w:t>
      </w:r>
      <w:hyperlink r:id="rId6" w:history="1">
        <w:r>
          <w:rPr>
            <w:rStyle w:val="a6"/>
            <w:rFonts w:eastAsia="Times New Roman"/>
            <w:sz w:val="26"/>
            <w:szCs w:val="26"/>
            <w:lang w:eastAsia="ru-RU"/>
          </w:rPr>
          <w:t>https://forms.yandex.ru/cloud/6a1d2b7249af4723abd29117/</w:t>
        </w:r>
      </w:hyperlink>
      <w:r>
        <w:rPr>
          <w:rFonts w:eastAsia="Times New Roman"/>
          <w:color w:val="0F1115"/>
          <w:sz w:val="26"/>
          <w:szCs w:val="26"/>
          <w:lang w:eastAsia="ru-RU"/>
        </w:rPr>
        <w:t xml:space="preserve"> или </w:t>
      </w:r>
      <w:r>
        <w:rPr>
          <w:rFonts w:eastAsia="Times New Roman"/>
          <w:color w:val="0F1115"/>
          <w:sz w:val="26"/>
          <w:szCs w:val="26"/>
          <w:lang w:val="en-US" w:eastAsia="ru-RU"/>
        </w:rPr>
        <w:t>QR</w:t>
      </w:r>
      <w:r>
        <w:rPr>
          <w:rFonts w:eastAsia="Times New Roman"/>
          <w:color w:val="0F1115"/>
          <w:sz w:val="26"/>
          <w:szCs w:val="26"/>
          <w:lang w:eastAsia="ru-RU"/>
        </w:rPr>
        <w:t xml:space="preserve">-коду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62100" cy="1562100"/>
            <wp:effectExtent l="0" t="0" r="0" b="0"/>
            <wp:docPr id="3" name="Рисунок 3" descr="http://qrcoder.ru/code/?https%3A%2F%2Fforms.yandex.ru%2Fcloud%2F6a1d2b7249af4723abd29117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qrcoder.ru/code/?https%3A%2F%2Fforms.yandex.ru%2Fcloud%2F6a1d2b7249af4723abd29117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Поданные после указанного срока заявки не рассматриваются.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4.3. Региональный отбор проводится в два этапа: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I этап проводится с 08.06.2026 г. по 19.06.2026 г. и включает прием заявок.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val="en-US" w:eastAsia="ru-RU"/>
        </w:rPr>
        <w:t>II</w:t>
      </w:r>
      <w:r>
        <w:rPr>
          <w:rFonts w:eastAsia="Times New Roman"/>
          <w:color w:val="0F1115"/>
          <w:sz w:val="26"/>
          <w:szCs w:val="26"/>
          <w:lang w:eastAsia="ru-RU"/>
        </w:rPr>
        <w:t xml:space="preserve"> этап проводится с 22.06.2026 г. по 30.06.2026 г. и включает следующее: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– экспертизу материалов сайта управляющего совета/сайта образовательной организации, содержащего раздел управляющего совета по критериям согласно приложению 2;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- оценку презентационного ролика о деятельности управляющего совета «Визитка управляющего совета» по критериям согласно приложению 3. Технические требования к ролику содержатся в приложении 4. Оценка презентационного ролика управляющего совета со стороны экспертов учитывается </w:t>
      </w:r>
      <w:r>
        <w:rPr>
          <w:rFonts w:eastAsia="Times New Roman"/>
          <w:color w:val="0F1115"/>
          <w:sz w:val="26"/>
          <w:szCs w:val="26"/>
          <w:lang w:eastAsia="ru-RU"/>
        </w:rPr>
        <w:lastRenderedPageBreak/>
        <w:t>исключительно для выявления обладателя специального приза и не учитывается для определения победителя и лауреатов по номинациям регионального отбора;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- оценку лучшей практики использования цифровых ресурсов и ИИ в деятельности управляющего совета по критериям согласно приложению 5; оценка лучшей цифровой практики управляющего совета со стороны экспертов учитывается исключительно для выявления обладателя специального приза и не учитывается для определения победителя и лауреатов по номинациям регионального отбора.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4.4. Результаты регионального отбора объявляются и публикуются не позднее 6 июля 2026 года на сайте </w:t>
      </w:r>
      <w:hyperlink r:id="rId8" w:history="1">
        <w:r>
          <w:rPr>
            <w:rStyle w:val="a6"/>
            <w:rFonts w:eastAsia="Times New Roman"/>
            <w:sz w:val="26"/>
            <w:szCs w:val="26"/>
            <w:lang w:eastAsia="ru-RU"/>
          </w:rPr>
          <w:t>https://iom48.ru/</w:t>
        </w:r>
      </w:hyperlink>
      <w:r>
        <w:rPr>
          <w:rFonts w:eastAsia="Times New Roman"/>
          <w:color w:val="0F1115"/>
          <w:sz w:val="26"/>
          <w:szCs w:val="26"/>
          <w:lang w:eastAsia="ru-RU"/>
        </w:rPr>
        <w:t xml:space="preserve"> 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4.5. По итогам регионального отбора Жюри оформляет Протокол результатов регионального отбора.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4.6. Победитель регионального отбора определяется в каждой номинации по наибольшему среднему баллу.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6. Оргкомитет регионального отбора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6.1. Подготовку и проведение регионального отбора осуществляет организационный комитет (далее — оргкомитет).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6.2. В состав оргкомитета включаются представители:</w:t>
      </w:r>
    </w:p>
    <w:p w:rsidR="008026A1" w:rsidRDefault="008026A1" w:rsidP="008026A1">
      <w:pPr>
        <w:numPr>
          <w:ilvl w:val="0"/>
          <w:numId w:val="17"/>
        </w:numPr>
        <w:shd w:val="clear" w:color="auto" w:fill="FFFFFF"/>
        <w:spacing w:after="0" w:line="276" w:lineRule="auto"/>
        <w:ind w:left="0" w:firstLine="720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bCs/>
          <w:color w:val="0F1115"/>
          <w:sz w:val="26"/>
          <w:szCs w:val="26"/>
          <w:lang w:eastAsia="ru-RU"/>
        </w:rPr>
        <w:t>министерства образования Липецкой области</w:t>
      </w:r>
      <w:r>
        <w:rPr>
          <w:rFonts w:eastAsia="Times New Roman"/>
          <w:color w:val="0F1115"/>
          <w:sz w:val="26"/>
          <w:szCs w:val="26"/>
          <w:lang w:eastAsia="ru-RU"/>
        </w:rPr>
        <w:t>;</w:t>
      </w:r>
    </w:p>
    <w:p w:rsidR="008026A1" w:rsidRDefault="008026A1" w:rsidP="008026A1">
      <w:pPr>
        <w:numPr>
          <w:ilvl w:val="0"/>
          <w:numId w:val="17"/>
        </w:numPr>
        <w:shd w:val="clear" w:color="auto" w:fill="FFFFFF"/>
        <w:spacing w:after="0" w:line="276" w:lineRule="auto"/>
        <w:ind w:left="0" w:firstLine="720"/>
        <w:contextualSpacing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муниципальных органов управления образованием;</w:t>
      </w:r>
    </w:p>
    <w:p w:rsidR="008026A1" w:rsidRDefault="008026A1" w:rsidP="008026A1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720"/>
        <w:contextualSpacing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организаций дополнительного профессионального образования;</w:t>
      </w:r>
    </w:p>
    <w:p w:rsidR="008026A1" w:rsidRDefault="008026A1" w:rsidP="008026A1">
      <w:pPr>
        <w:numPr>
          <w:ilvl w:val="0"/>
          <w:numId w:val="18"/>
        </w:numPr>
        <w:spacing w:after="0" w:line="276" w:lineRule="auto"/>
        <w:ind w:left="0" w:firstLine="720"/>
        <w:contextualSpacing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учреждений высшего профессионального образования;</w:t>
      </w:r>
    </w:p>
    <w:p w:rsidR="008026A1" w:rsidRDefault="008026A1" w:rsidP="008026A1">
      <w:pPr>
        <w:numPr>
          <w:ilvl w:val="0"/>
          <w:numId w:val="18"/>
        </w:numPr>
        <w:spacing w:after="0" w:line="276" w:lineRule="auto"/>
        <w:ind w:left="0" w:firstLine="720"/>
        <w:contextualSpacing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образовательных организаций;</w:t>
      </w:r>
    </w:p>
    <w:p w:rsidR="008026A1" w:rsidRDefault="008026A1" w:rsidP="008026A1">
      <w:pPr>
        <w:numPr>
          <w:ilvl w:val="0"/>
          <w:numId w:val="18"/>
        </w:numPr>
        <w:spacing w:after="0" w:line="276" w:lineRule="auto"/>
        <w:ind w:left="0" w:firstLine="720"/>
        <w:contextualSpacing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общественных организаций, а также специалисты в области образования, науки, культуры, спорта, государственные и муниципальные служащие.</w:t>
      </w:r>
    </w:p>
    <w:p w:rsidR="008026A1" w:rsidRDefault="008026A1" w:rsidP="008026A1">
      <w:pPr>
        <w:spacing w:after="0" w:line="276" w:lineRule="auto"/>
        <w:ind w:left="720"/>
        <w:contextualSpacing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6.3. Оргкомитет Конкурса осуществляет следующие мероприятия: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•</w:t>
      </w:r>
      <w:r>
        <w:rPr>
          <w:rFonts w:eastAsia="Times New Roman"/>
          <w:color w:val="0F1115"/>
          <w:sz w:val="26"/>
          <w:szCs w:val="26"/>
          <w:lang w:eastAsia="ru-RU"/>
        </w:rPr>
        <w:tab/>
        <w:t xml:space="preserve">объявляет на официальном сайте </w:t>
      </w:r>
      <w:hyperlink r:id="rId9" w:history="1">
        <w:r>
          <w:rPr>
            <w:rStyle w:val="a6"/>
            <w:rFonts w:eastAsia="Times New Roman"/>
            <w:sz w:val="26"/>
            <w:szCs w:val="26"/>
            <w:lang w:eastAsia="ru-RU"/>
          </w:rPr>
          <w:t>https://iom48.ru/</w:t>
        </w:r>
      </w:hyperlink>
      <w:r>
        <w:rPr>
          <w:rFonts w:eastAsia="Times New Roman"/>
          <w:color w:val="0F1115"/>
          <w:sz w:val="26"/>
          <w:szCs w:val="26"/>
          <w:lang w:eastAsia="ru-RU"/>
        </w:rPr>
        <w:t xml:space="preserve"> , на страницах в социальных сетях и (или) через средства массовой информации об условиях, порядке и сроках проведения регионального отбора;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•</w:t>
      </w:r>
      <w:r>
        <w:rPr>
          <w:rFonts w:eastAsia="Times New Roman"/>
          <w:color w:val="0F1115"/>
          <w:sz w:val="26"/>
          <w:szCs w:val="26"/>
          <w:lang w:eastAsia="ru-RU"/>
        </w:rPr>
        <w:tab/>
        <w:t>организует проведение регионального отбора на основании настоящего Положения;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•</w:t>
      </w:r>
      <w:r>
        <w:rPr>
          <w:rFonts w:eastAsia="Times New Roman"/>
          <w:color w:val="0F1115"/>
          <w:sz w:val="26"/>
          <w:szCs w:val="26"/>
          <w:lang w:eastAsia="ru-RU"/>
        </w:rPr>
        <w:tab/>
        <w:t>организует подведение итогов регионального отбора.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7. Жюри регионального отбора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7.1. Для проведения регионального отбора создаётся региональное Жюри, состав которого утверждается приказом ГАУДПО ЛО «ИРО».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7.2. Состав Жюри формируется из специалистов, имеющих опыт практической работы в системе образования. В качестве членов Жюри могут быть приглашены представители: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министерства образования Липецкой области;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lastRenderedPageBreak/>
        <w:t>муниципальных органов управления образованием;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организаций дополнительного профессионального образования;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учреждений высшего профессионального образования;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образовательных организаций;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оргкомитета, партнеров Конкурса;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общественных организаций, а также специалисты в области образования, науки, культуры, спорта, государственные и муниципальные служащие.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7.3. В проведении экспертизы материалов участников регионального отбора могут участвовать все члены Жюри.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7.4. Функции регионального Жюри: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7.4.1. организация и проведение экспертизы материалов участников регионального отбора;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7.4.2. заполнение оценочных ведомостей по результатам проведённой экспертизы.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7.5. Экспертиза профессиональной деятельности участников регионального отбора осуществляется Жюри путём оценивания деятельности управляющих советов в соответствии с критериями, описанными в настоящем Положении.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7.6. Жюри правомочно принимать решения, если на заседании присутствуют более половины его списочного состава. Решение Жюри считается принятым, если за него подано большинство голосов присутствующих членов жюри.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8. Подведение итогов регионального отбора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8.1. По результатам регионального отбора определяется победитель и лауреаты регионального отбора по каждой из номинаций.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8.2. По результатам регионального отбора определяется лучший презентационный ролик («Визитка управляющего совета»).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8.3. По результатам регионального отбора определяется лучшая практика использования цифровых ресурсов и ИИ в деятельности управляющего совета.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8.4. Победители регионального отбора награждаются дипломом победителя.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8.5. Лауреаты регионального отбора награждаются дипломом лауреата.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8.6. Участники регионального отбора, не ставшие по итогам победителями и лауреатами, награждаются сертификатом участника регионального отбора.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lastRenderedPageBreak/>
        <w:t>Приложение 1 к Положению о проведении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регионального отбора Всероссийского конкурса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«Лучший управляющий совет образовательной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организации» в 2026 году</w:t>
      </w:r>
    </w:p>
    <w:p w:rsidR="008026A1" w:rsidRDefault="008026A1" w:rsidP="008026A1">
      <w:pPr>
        <w:widowControl w:val="0"/>
        <w:suppressAutoHyphens/>
        <w:spacing w:after="0" w:line="240" w:lineRule="auto"/>
        <w:ind w:left="569" w:right="566"/>
        <w:jc w:val="center"/>
        <w:rPr>
          <w:rFonts w:eastAsia="Verdana" w:cs="Tahoma"/>
          <w:b/>
          <w:kern w:val="2"/>
          <w:lang w:eastAsia="ru-RU"/>
        </w:rPr>
      </w:pPr>
      <w:r>
        <w:rPr>
          <w:rFonts w:eastAsia="Verdana" w:cs="Tahoma"/>
          <w:b/>
          <w:kern w:val="2"/>
          <w:lang w:eastAsia="ru-RU"/>
        </w:rPr>
        <w:t xml:space="preserve">Заявка </w:t>
      </w:r>
    </w:p>
    <w:p w:rsidR="008026A1" w:rsidRDefault="008026A1" w:rsidP="008026A1">
      <w:pPr>
        <w:widowControl w:val="0"/>
        <w:suppressAutoHyphens/>
        <w:spacing w:after="0" w:line="240" w:lineRule="auto"/>
        <w:ind w:left="569" w:right="566"/>
        <w:jc w:val="center"/>
        <w:rPr>
          <w:rFonts w:eastAsia="Verdana" w:cs="Tahoma"/>
          <w:b/>
          <w:kern w:val="2"/>
          <w:lang w:eastAsia="ru-RU"/>
        </w:rPr>
      </w:pPr>
      <w:r>
        <w:rPr>
          <w:rFonts w:eastAsia="Verdana" w:cs="Tahoma"/>
          <w:b/>
          <w:kern w:val="2"/>
          <w:lang w:eastAsia="ru-RU"/>
        </w:rPr>
        <w:t xml:space="preserve">на участие в региональном отборе Всероссийского конкурса </w:t>
      </w:r>
    </w:p>
    <w:p w:rsidR="008026A1" w:rsidRDefault="008026A1" w:rsidP="008026A1">
      <w:pPr>
        <w:widowControl w:val="0"/>
        <w:suppressAutoHyphens/>
        <w:spacing w:after="0" w:line="240" w:lineRule="auto"/>
        <w:ind w:left="569" w:right="564"/>
        <w:jc w:val="center"/>
        <w:rPr>
          <w:rFonts w:eastAsia="Verdana" w:cs="Tahoma"/>
          <w:b/>
          <w:kern w:val="2"/>
          <w:lang w:eastAsia="ru-RU"/>
        </w:rPr>
      </w:pPr>
      <w:r>
        <w:rPr>
          <w:rFonts w:eastAsia="Verdana" w:cs="Tahoma"/>
          <w:b/>
          <w:kern w:val="2"/>
          <w:lang w:eastAsia="ru-RU"/>
        </w:rPr>
        <w:t xml:space="preserve">«Лучший управляющий совет образовательной организации» </w:t>
      </w:r>
    </w:p>
    <w:p w:rsidR="008026A1" w:rsidRDefault="008026A1" w:rsidP="008026A1">
      <w:pPr>
        <w:widowControl w:val="0"/>
        <w:suppressAutoHyphens/>
        <w:spacing w:after="0" w:line="240" w:lineRule="auto"/>
        <w:ind w:right="6"/>
        <w:jc w:val="center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 xml:space="preserve">(на бланке образовательной организации) </w:t>
      </w:r>
    </w:p>
    <w:p w:rsidR="008026A1" w:rsidRDefault="008026A1" w:rsidP="008026A1">
      <w:pPr>
        <w:widowControl w:val="0"/>
        <w:suppressAutoHyphens/>
        <w:spacing w:after="0" w:line="240" w:lineRule="auto"/>
        <w:ind w:right="6"/>
        <w:jc w:val="center"/>
        <w:rPr>
          <w:rFonts w:eastAsia="Verdana" w:cs="Tahoma"/>
          <w:kern w:val="2"/>
          <w:sz w:val="16"/>
          <w:szCs w:val="16"/>
          <w:lang w:eastAsia="ru-RU"/>
        </w:rPr>
      </w:pP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 xml:space="preserve">1. Управляющий совет _________________________________________________________ </w:t>
      </w:r>
    </w:p>
    <w:p w:rsidR="008026A1" w:rsidRDefault="008026A1" w:rsidP="008026A1">
      <w:pPr>
        <w:keepNext/>
        <w:keepLines/>
        <w:tabs>
          <w:tab w:val="left" w:pos="-5"/>
        </w:tabs>
        <w:suppressAutoHyphens/>
        <w:spacing w:after="0" w:line="240" w:lineRule="auto"/>
        <w:ind w:left="-5" w:hanging="10"/>
        <w:outlineLvl w:val="0"/>
        <w:rPr>
          <w:rFonts w:eastAsia="Times New Roman"/>
          <w:color w:val="000000"/>
          <w:kern w:val="2"/>
          <w:sz w:val="18"/>
          <w:szCs w:val="20"/>
          <w:lang w:eastAsia="zh-CN"/>
        </w:rPr>
      </w:pPr>
      <w:r>
        <w:rPr>
          <w:rFonts w:eastAsia="Times New Roman"/>
          <w:color w:val="000000"/>
          <w:kern w:val="2"/>
          <w:sz w:val="28"/>
          <w:szCs w:val="20"/>
          <w:lang w:eastAsia="zh-CN"/>
        </w:rPr>
        <w:t>__________________________________________________________________</w:t>
      </w:r>
    </w:p>
    <w:p w:rsidR="008026A1" w:rsidRDefault="008026A1" w:rsidP="008026A1">
      <w:pPr>
        <w:widowControl w:val="0"/>
        <w:suppressAutoHyphens/>
        <w:spacing w:after="0" w:line="240" w:lineRule="auto"/>
        <w:ind w:right="8"/>
        <w:jc w:val="center"/>
        <w:rPr>
          <w:rFonts w:eastAsia="Verdana" w:cs="Tahoma"/>
          <w:kern w:val="2"/>
          <w:sz w:val="18"/>
          <w:lang w:eastAsia="ru-RU"/>
        </w:rPr>
      </w:pPr>
      <w:r>
        <w:rPr>
          <w:rFonts w:eastAsia="Verdana" w:cs="Tahoma"/>
          <w:kern w:val="2"/>
          <w:sz w:val="18"/>
          <w:lang w:eastAsia="ru-RU"/>
        </w:rPr>
        <w:t xml:space="preserve">(полное название ОО) 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b/>
          <w:i/>
          <w:color w:val="FF0000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 xml:space="preserve">направляется для участия в региональном отборе </w:t>
      </w:r>
      <w:r>
        <w:rPr>
          <w:rFonts w:eastAsia="Verdana" w:cs="Tahoma"/>
          <w:color w:val="000000"/>
          <w:kern w:val="2"/>
          <w:lang w:eastAsia="ru-RU"/>
        </w:rPr>
        <w:t xml:space="preserve">Всероссийского </w:t>
      </w:r>
      <w:r>
        <w:rPr>
          <w:rFonts w:eastAsia="Verdana" w:cs="Tahoma"/>
          <w:kern w:val="2"/>
          <w:lang w:eastAsia="ru-RU"/>
        </w:rPr>
        <w:t xml:space="preserve">конкурса «Лучший управляющий совет образовательной организации» в 2026 году в </w:t>
      </w:r>
      <w:r>
        <w:rPr>
          <w:rFonts w:eastAsia="Verdana" w:cs="Tahoma"/>
          <w:b/>
          <w:kern w:val="2"/>
          <w:lang w:eastAsia="ru-RU"/>
        </w:rPr>
        <w:t xml:space="preserve">номинации </w:t>
      </w:r>
      <w:r>
        <w:rPr>
          <w:rFonts w:eastAsia="Verdana" w:cs="Tahoma"/>
          <w:b/>
          <w:i/>
          <w:color w:val="FF0000"/>
          <w:kern w:val="2"/>
          <w:lang w:eastAsia="ru-RU"/>
        </w:rPr>
        <w:t>(выбрать номинацию):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b/>
          <w:kern w:val="2"/>
          <w:lang w:eastAsia="ru-RU"/>
        </w:rPr>
      </w:pPr>
    </w:p>
    <w:p w:rsidR="008026A1" w:rsidRDefault="008026A1" w:rsidP="008026A1">
      <w:pPr>
        <w:widowControl w:val="0"/>
        <w:suppressAutoHyphens/>
        <w:spacing w:after="0" w:line="240" w:lineRule="auto"/>
        <w:ind w:left="1440"/>
        <w:contextualSpacing/>
        <w:rPr>
          <w:rFonts w:eastAsia="Verdana" w:cs="Tahoma"/>
          <w:kern w:val="2"/>
          <w:lang w:eastAsia="ru-RU"/>
        </w:rPr>
      </w:pPr>
      <w:r>
        <w:rPr>
          <w:rFonts w:eastAsia="Verdana"/>
          <w:b/>
          <w:kern w:val="2"/>
          <w:lang w:eastAsia="ru-RU"/>
        </w:rPr>
        <w:t>󠇬</w:t>
      </w:r>
      <w:r>
        <w:rPr>
          <w:rFonts w:eastAsia="Verdana" w:cs="Tahoma"/>
          <w:b/>
          <w:kern w:val="2"/>
          <w:lang w:eastAsia="ru-RU"/>
        </w:rPr>
        <w:t xml:space="preserve"> «Лучший управляющий совет дошкольной образовательной организации». </w:t>
      </w:r>
    </w:p>
    <w:p w:rsidR="008026A1" w:rsidRDefault="008026A1" w:rsidP="008026A1">
      <w:pPr>
        <w:widowControl w:val="0"/>
        <w:suppressAutoHyphens/>
        <w:spacing w:after="0" w:line="240" w:lineRule="auto"/>
        <w:ind w:left="1440"/>
        <w:contextualSpacing/>
        <w:rPr>
          <w:rFonts w:eastAsia="Verdana" w:cs="Tahoma"/>
          <w:kern w:val="2"/>
          <w:lang w:eastAsia="ru-RU"/>
        </w:rPr>
      </w:pPr>
      <w:r>
        <w:rPr>
          <w:rFonts w:eastAsia="Verdana"/>
          <w:b/>
          <w:kern w:val="2"/>
          <w:lang w:eastAsia="ru-RU"/>
        </w:rPr>
        <w:t>󠇬</w:t>
      </w:r>
      <w:r>
        <w:rPr>
          <w:rFonts w:eastAsia="Verdana" w:cs="Tahoma"/>
          <w:b/>
          <w:kern w:val="2"/>
          <w:lang w:eastAsia="ru-RU"/>
        </w:rPr>
        <w:t xml:space="preserve"> «Лучший управляющий совет общеобразовательной организации».</w:t>
      </w:r>
    </w:p>
    <w:p w:rsidR="008026A1" w:rsidRDefault="008026A1" w:rsidP="008026A1">
      <w:pPr>
        <w:widowControl w:val="0"/>
        <w:suppressAutoHyphens/>
        <w:spacing w:after="0" w:line="240" w:lineRule="auto"/>
        <w:ind w:left="1440"/>
        <w:contextualSpacing/>
        <w:rPr>
          <w:rFonts w:eastAsia="Verdana" w:cs="Tahoma"/>
          <w:kern w:val="2"/>
          <w:lang w:eastAsia="ru-RU"/>
        </w:rPr>
      </w:pPr>
      <w:r>
        <w:rPr>
          <w:rFonts w:eastAsia="Verdana"/>
          <w:b/>
          <w:kern w:val="2"/>
          <w:lang w:eastAsia="ru-RU"/>
        </w:rPr>
        <w:t>󠇬</w:t>
      </w:r>
      <w:r>
        <w:rPr>
          <w:rFonts w:eastAsia="Verdana" w:cs="Tahoma"/>
          <w:kern w:val="2"/>
          <w:lang w:eastAsia="ru-RU"/>
        </w:rPr>
        <w:t xml:space="preserve"> </w:t>
      </w:r>
      <w:r>
        <w:rPr>
          <w:rFonts w:eastAsia="Verdana" w:cs="Tahoma"/>
          <w:b/>
          <w:kern w:val="2"/>
          <w:lang w:eastAsia="ru-RU"/>
        </w:rPr>
        <w:t>«Лучший управляющий совет организации дополнительного образования».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 xml:space="preserve">Направляем Вам данные управляющего совета для участия в региональном отборе. 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Адрес: ______________________________________________________________________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_____________________________________________________________________________</w:t>
      </w:r>
    </w:p>
    <w:p w:rsidR="008026A1" w:rsidRDefault="008026A1" w:rsidP="008026A1">
      <w:pPr>
        <w:widowControl w:val="0"/>
        <w:suppressAutoHyphens/>
        <w:spacing w:after="0" w:line="240" w:lineRule="auto"/>
        <w:ind w:right="8"/>
        <w:jc w:val="center"/>
        <w:rPr>
          <w:rFonts w:eastAsia="Verdana" w:cs="Tahoma"/>
          <w:kern w:val="2"/>
          <w:sz w:val="16"/>
          <w:lang w:eastAsia="ru-RU"/>
        </w:rPr>
      </w:pPr>
      <w:r>
        <w:rPr>
          <w:rFonts w:eastAsia="Verdana" w:cs="Tahoma"/>
          <w:kern w:val="2"/>
          <w:sz w:val="16"/>
          <w:lang w:eastAsia="ru-RU"/>
        </w:rPr>
        <w:t xml:space="preserve"> (полный почтовый адрес ОО с индексом) 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Сайт: _______________________________________________________________________</w:t>
      </w:r>
    </w:p>
    <w:p w:rsidR="008026A1" w:rsidRDefault="008026A1" w:rsidP="008026A1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sz w:val="16"/>
          <w:lang w:eastAsia="ru-RU"/>
        </w:rPr>
      </w:pPr>
      <w:r>
        <w:rPr>
          <w:rFonts w:eastAsia="Verdana" w:cs="Tahoma"/>
          <w:kern w:val="2"/>
          <w:sz w:val="16"/>
          <w:lang w:eastAsia="ru-RU"/>
        </w:rPr>
        <w:t xml:space="preserve"> (ссылка на сайт ОО/сайт управляющего совета) 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Ролик: ______________________________________________________________________</w:t>
      </w:r>
    </w:p>
    <w:p w:rsidR="008026A1" w:rsidRDefault="008026A1" w:rsidP="008026A1">
      <w:pPr>
        <w:widowControl w:val="0"/>
        <w:suppressAutoHyphens/>
        <w:spacing w:after="0" w:line="240" w:lineRule="auto"/>
        <w:ind w:right="8"/>
        <w:jc w:val="center"/>
        <w:rPr>
          <w:rFonts w:eastAsia="Verdana" w:cs="Tahoma"/>
          <w:kern w:val="2"/>
          <w:sz w:val="16"/>
          <w:lang w:eastAsia="ru-RU"/>
        </w:rPr>
      </w:pPr>
      <w:r>
        <w:rPr>
          <w:rFonts w:eastAsia="Verdana" w:cs="Tahoma"/>
          <w:kern w:val="2"/>
          <w:sz w:val="16"/>
          <w:lang w:eastAsia="ru-RU"/>
        </w:rPr>
        <w:t xml:space="preserve"> (ссылка на ролик об управляющем совете)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Контактное лицо по участию в региональном отборе от управляющего совета образовательной организации: ______________________________________________ _____________________________________________________________________________</w:t>
      </w:r>
    </w:p>
    <w:p w:rsidR="008026A1" w:rsidRDefault="008026A1" w:rsidP="008026A1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sz w:val="16"/>
          <w:lang w:eastAsia="ru-RU"/>
        </w:rPr>
      </w:pPr>
      <w:r>
        <w:rPr>
          <w:rFonts w:eastAsia="Verdana" w:cs="Tahoma"/>
          <w:kern w:val="2"/>
          <w:sz w:val="16"/>
          <w:lang w:eastAsia="ru-RU"/>
        </w:rPr>
        <w:t>(фамилия, имя, отчество, номер мобильного телефона, e-</w:t>
      </w:r>
      <w:proofErr w:type="spellStart"/>
      <w:r>
        <w:rPr>
          <w:rFonts w:eastAsia="Verdana" w:cs="Tahoma"/>
          <w:kern w:val="2"/>
          <w:sz w:val="16"/>
          <w:lang w:eastAsia="ru-RU"/>
        </w:rPr>
        <w:t>mail</w:t>
      </w:r>
      <w:proofErr w:type="spellEnd"/>
      <w:r>
        <w:rPr>
          <w:rFonts w:eastAsia="Verdana" w:cs="Tahoma"/>
          <w:kern w:val="2"/>
          <w:sz w:val="16"/>
          <w:lang w:eastAsia="ru-RU"/>
        </w:rPr>
        <w:t xml:space="preserve">) </w:t>
      </w:r>
    </w:p>
    <w:p w:rsidR="008026A1" w:rsidRDefault="008026A1" w:rsidP="008026A1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lang w:eastAsia="ru-RU"/>
        </w:rPr>
      </w:pPr>
    </w:p>
    <w:p w:rsidR="008026A1" w:rsidRDefault="008026A1" w:rsidP="008026A1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lang w:eastAsia="ru-RU"/>
        </w:rPr>
      </w:pP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2. Практика использования цифровых ресурсов и ИИ в деятельности управляющего совета*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proofErr w:type="gramStart"/>
      <w:r>
        <w:rPr>
          <w:rFonts w:eastAsia="Verdana" w:cs="Tahoma"/>
          <w:kern w:val="2"/>
          <w:lang w:eastAsia="ru-RU"/>
        </w:rPr>
        <w:t>Практика:_</w:t>
      </w:r>
      <w:proofErr w:type="gramEnd"/>
      <w:r>
        <w:rPr>
          <w:rFonts w:eastAsia="Verdana" w:cs="Tahoma"/>
          <w:kern w:val="2"/>
          <w:lang w:eastAsia="ru-RU"/>
        </w:rPr>
        <w:t>_________________________________________________________________________________________________________________________________________________</w:t>
      </w:r>
    </w:p>
    <w:p w:rsidR="008026A1" w:rsidRDefault="008026A1" w:rsidP="008026A1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sz w:val="16"/>
          <w:lang w:eastAsia="ru-RU"/>
        </w:rPr>
      </w:pPr>
      <w:r>
        <w:rPr>
          <w:rFonts w:eastAsia="Verdana" w:cs="Tahoma"/>
          <w:kern w:val="2"/>
          <w:sz w:val="16"/>
          <w:lang w:eastAsia="ru-RU"/>
        </w:rPr>
        <w:t xml:space="preserve"> (ссылка на практику использования цифровых ресурсов и ИИ в деятельности управляющего совета) 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</w:p>
    <w:p w:rsidR="008026A1" w:rsidRDefault="008026A1" w:rsidP="008026A1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lang w:eastAsia="ru-RU"/>
        </w:rPr>
      </w:pPr>
    </w:p>
    <w:p w:rsidR="008026A1" w:rsidRDefault="008026A1" w:rsidP="008026A1">
      <w:pPr>
        <w:widowControl w:val="0"/>
        <w:suppressAutoHyphens/>
        <w:spacing w:after="0" w:line="240" w:lineRule="auto"/>
        <w:ind w:right="5"/>
        <w:jc w:val="center"/>
        <w:rPr>
          <w:rFonts w:eastAsia="Verdana" w:cs="Tahoma"/>
          <w:kern w:val="2"/>
          <w:lang w:eastAsia="ru-RU"/>
        </w:rPr>
      </w:pPr>
    </w:p>
    <w:p w:rsidR="008026A1" w:rsidRDefault="008026A1" w:rsidP="008026A1">
      <w:pPr>
        <w:widowControl w:val="0"/>
        <w:suppressAutoHyphens/>
        <w:spacing w:after="0" w:line="240" w:lineRule="auto"/>
        <w:ind w:left="-5" w:hanging="11"/>
        <w:rPr>
          <w:rFonts w:eastAsia="Verdana" w:cs="Tahoma"/>
          <w:kern w:val="2"/>
          <w:lang w:eastAsia="ru-RU"/>
        </w:rPr>
      </w:pPr>
    </w:p>
    <w:p w:rsidR="008026A1" w:rsidRDefault="008026A1" w:rsidP="008026A1">
      <w:pPr>
        <w:widowControl w:val="0"/>
        <w:suppressAutoHyphens/>
        <w:spacing w:after="0" w:line="240" w:lineRule="auto"/>
        <w:ind w:left="-11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>Руководитель образовательной организации                 _____________/ ФИО (полностью)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  <w:r>
        <w:rPr>
          <w:rFonts w:eastAsia="Verdana" w:cs="Tahoma"/>
          <w:kern w:val="2"/>
          <w:lang w:eastAsia="ru-RU"/>
        </w:rPr>
        <w:t xml:space="preserve">печать </w:t>
      </w:r>
    </w:p>
    <w:p w:rsidR="008026A1" w:rsidRDefault="008026A1" w:rsidP="008026A1">
      <w:pPr>
        <w:widowControl w:val="0"/>
        <w:suppressAutoHyphens/>
        <w:spacing w:after="0" w:line="240" w:lineRule="auto"/>
        <w:ind w:left="-5"/>
        <w:rPr>
          <w:rFonts w:eastAsia="Verdana" w:cs="Tahoma"/>
          <w:kern w:val="2"/>
          <w:lang w:eastAsia="ru-RU"/>
        </w:rPr>
      </w:pPr>
    </w:p>
    <w:p w:rsidR="008026A1" w:rsidRDefault="008026A1" w:rsidP="008026A1">
      <w:pPr>
        <w:rPr>
          <w:rFonts w:eastAsia="Times New Roman"/>
          <w:i/>
          <w:color w:val="FF0000"/>
          <w:sz w:val="26"/>
          <w:szCs w:val="26"/>
          <w:lang w:eastAsia="ru-RU"/>
        </w:rPr>
      </w:pPr>
      <w:r>
        <w:rPr>
          <w:rFonts w:eastAsia="Times New Roman"/>
          <w:i/>
          <w:color w:val="FF0000"/>
          <w:sz w:val="26"/>
          <w:szCs w:val="26"/>
          <w:lang w:eastAsia="ru-RU"/>
        </w:rPr>
        <w:t xml:space="preserve">* оценка лучшей цифровой практики управляющего совета со стороны экспертов учитывается исключительно для выявления обладателя специального приза и не учитывается для определения победителя и лауреатов по номинациям регионального отбора. </w:t>
      </w:r>
    </w:p>
    <w:p w:rsidR="008026A1" w:rsidRDefault="008026A1" w:rsidP="008026A1">
      <w:pPr>
        <w:spacing w:after="0" w:line="240" w:lineRule="auto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i/>
          <w:color w:val="FF0000"/>
          <w:sz w:val="26"/>
          <w:szCs w:val="26"/>
          <w:lang w:eastAsia="ru-RU"/>
        </w:rPr>
        <w:br w:type="page"/>
      </w:r>
      <w:r>
        <w:rPr>
          <w:rFonts w:eastAsia="Times New Roman"/>
          <w:color w:val="0F1115"/>
          <w:sz w:val="26"/>
          <w:szCs w:val="26"/>
          <w:lang w:eastAsia="ru-RU"/>
        </w:rPr>
        <w:lastRenderedPageBreak/>
        <w:t>Приложение 2 к Положению о проведении</w:t>
      </w:r>
    </w:p>
    <w:p w:rsidR="008026A1" w:rsidRDefault="008026A1" w:rsidP="008026A1">
      <w:pPr>
        <w:shd w:val="clear" w:color="auto" w:fill="FFFFFF"/>
        <w:spacing w:after="0" w:line="240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регионального отбора Всероссийского конкурса </w:t>
      </w:r>
    </w:p>
    <w:p w:rsidR="008026A1" w:rsidRDefault="008026A1" w:rsidP="008026A1">
      <w:pPr>
        <w:shd w:val="clear" w:color="auto" w:fill="FFFFFF"/>
        <w:spacing w:after="0" w:line="240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«Лучший управляющий совет образовательной </w:t>
      </w:r>
    </w:p>
    <w:p w:rsidR="008026A1" w:rsidRDefault="008026A1" w:rsidP="008026A1">
      <w:pPr>
        <w:shd w:val="clear" w:color="auto" w:fill="FFFFFF"/>
        <w:spacing w:after="0" w:line="240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организации» в 2026 году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color w:val="0F1115"/>
          <w:sz w:val="26"/>
          <w:szCs w:val="26"/>
          <w:lang w:eastAsia="ru-RU"/>
        </w:rPr>
      </w:pPr>
      <w:r>
        <w:rPr>
          <w:rFonts w:eastAsia="Times New Roman"/>
          <w:b/>
          <w:color w:val="0F1115"/>
          <w:sz w:val="26"/>
          <w:szCs w:val="26"/>
          <w:lang w:eastAsia="ru-RU"/>
        </w:rPr>
        <w:t xml:space="preserve">Критерии оценки участников регионального отбора </w:t>
      </w:r>
      <w:r>
        <w:rPr>
          <w:rFonts w:eastAsia="Times New Roman"/>
          <w:b/>
          <w:color w:val="0F1115"/>
          <w:sz w:val="26"/>
          <w:szCs w:val="26"/>
          <w:lang w:eastAsia="ru-RU"/>
        </w:rPr>
        <w:br/>
        <w:t xml:space="preserve"> «Экспертиза материалов сайта»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color w:val="0F1115"/>
          <w:sz w:val="26"/>
          <w:szCs w:val="26"/>
          <w:lang w:eastAsia="ru-RU"/>
        </w:rPr>
      </w:pPr>
    </w:p>
    <w:tbl>
      <w:tblPr>
        <w:tblStyle w:val="7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7088"/>
        <w:gridCol w:w="1695"/>
      </w:tblGrid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Критерии оценивания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Количество баллов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Простота нахождения материалов об управляющем совете (УС) на сайте образовательной организации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Удобная навигация по материалам 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Представлены нормативные документы, регулирующие деятельность УС (включая Устав учреждения)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Представлен текущий состав УС с указанием категории участника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Текущий состав УС (по категориям его членов) не противоречит методическим рекомендациям НАВУСОО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Процедура выборов в УС соответствует методическим рекомендациям НАВУСОО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На сайте представлена текущая структура 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Текущая структура УС не противоречит методическим рекомендациям НАВУСОО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Размещен текущий план работы 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Представленный план работы УС включает мероприятия по основным направлениям его деятельности, прописанным в Положении об 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Размещены протоколы заседаний 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Представлены основные проекты 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 xml:space="preserve">Представлены проекты, поддержанные УС образовательной организации (за счет привлеченных средств, в </w:t>
            </w:r>
            <w:proofErr w:type="spellStart"/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. через договоры пожертвования (дарения) денежных средств или материальных ценностей)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Размещены результаты опросов, проведенных УС по актуальным вопросам жизни образовательной организации и принятые на их основе решения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Размещены отчеты о деятельности 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Представлены награды УС (кубки, медали, дипломы, грамоты и т.п.)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Размещены благодарности УС от органов государственной власти, коммерческих и общественных организаций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Представлены ссылки на выступления и публикации членов УС на федеральных, региональных и муниципальных уровнях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Представлены публикации о деятельности УС в федеральных, региональных и муниципальных СМИ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Представлены документы о повышении квалификации (за последние 3 года) по вопросам государственно-общественного управления образованием не менее 50% текущих членов 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 xml:space="preserve">Представлены документы о прохождении стажировки (за последние 3 года) по вопросам государственно-общественного управления образованием на федеральных </w:t>
            </w:r>
            <w:proofErr w:type="spellStart"/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стажировочных</w:t>
            </w:r>
            <w:proofErr w:type="spellEnd"/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 xml:space="preserve"> площадках НАВУСОО не менее 2/3 текущих членов 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Размещены новости 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Информация о деятельности УС регулярно обновляются (не реже 1 раза в месяц)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Существует архив материалов УС прошлых лет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Присутствуют различные способы связи с УС (телефоны, e-</w:t>
            </w:r>
            <w:proofErr w:type="spellStart"/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mail</w:t>
            </w:r>
            <w:proofErr w:type="spellEnd"/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, ссылки на социальные сети, формы обратной связи и т.п.)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Представлен презентационный ролик о деятельности УС (ссылка на его размещение на ином ресурсе в сети Интернет)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Презентационный ролик отражает основные направления деятельности УС и наиболее значимые проекты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Презентационный ролик демонстрирует основные результаты и достижения 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УС в своей деятельности использует цифровые ресурсы и ИИ, имеется описание практики их использования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 xml:space="preserve">На базе образовательной организации функционирует федеральная, окружная или региональная </w:t>
            </w:r>
            <w:proofErr w:type="spellStart"/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стажировочная</w:t>
            </w:r>
            <w:proofErr w:type="spellEnd"/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 xml:space="preserve"> площадка по тематике государственно-общественного управления образованием, согласованная с НАВУСОО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0 - 2</w:t>
            </w:r>
          </w:p>
        </w:tc>
      </w:tr>
      <w:tr w:rsidR="008026A1" w:rsidTr="008026A1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right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Максимальное количество баллов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</w:t>
            </w:r>
          </w:p>
        </w:tc>
      </w:tr>
    </w:tbl>
    <w:p w:rsidR="008026A1" w:rsidRDefault="008026A1" w:rsidP="008026A1">
      <w:pPr>
        <w:shd w:val="clear" w:color="auto" w:fill="FFFFFF"/>
        <w:spacing w:before="240" w:after="240" w:line="240" w:lineRule="auto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Показатели оценки:</w:t>
      </w:r>
    </w:p>
    <w:p w:rsidR="008026A1" w:rsidRDefault="008026A1" w:rsidP="008026A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0 — материалы по критерию отсутствуют</w:t>
      </w:r>
    </w:p>
    <w:p w:rsidR="008026A1" w:rsidRDefault="008026A1" w:rsidP="008026A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1 — материалы по критерию представлены частично</w:t>
      </w:r>
    </w:p>
    <w:p w:rsidR="008026A1" w:rsidRDefault="008026A1" w:rsidP="008026A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2 — критерий выполнен полностью (материалы представлены в полном объеме)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Приложение 3 к Положению о проведении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регионального отбора Всероссийского конкурса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«Лучший управляющий совет образовательной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организации» в 2026 году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color w:val="0F1115"/>
          <w:sz w:val="26"/>
          <w:szCs w:val="26"/>
          <w:lang w:eastAsia="ru-RU"/>
        </w:rPr>
      </w:pPr>
      <w:r>
        <w:rPr>
          <w:rFonts w:eastAsia="Times New Roman"/>
          <w:b/>
          <w:color w:val="0F1115"/>
          <w:sz w:val="26"/>
          <w:szCs w:val="26"/>
          <w:lang w:eastAsia="ru-RU"/>
        </w:rPr>
        <w:t xml:space="preserve">Критерии оценки участников регионального отбора </w:t>
      </w:r>
      <w:r>
        <w:rPr>
          <w:rFonts w:eastAsia="Times New Roman"/>
          <w:b/>
          <w:color w:val="0F1115"/>
          <w:sz w:val="26"/>
          <w:szCs w:val="26"/>
          <w:lang w:eastAsia="ru-RU"/>
        </w:rPr>
        <w:br/>
        <w:t>«Оценка презентационного ролика «Визитка управляющего совета»</w:t>
      </w: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Критерии оценивания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Количество баллов</w:t>
            </w:r>
          </w:p>
        </w:tc>
      </w:tr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Соответствие содержания ролика заявленной теме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Наличие у ролика общей идеи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Оригинальность содержания и подачи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Отражение в ролике структуры и принципов функционирования управляющего совета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Стратегическое видение управляющим советом направлений развития образовательной организации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Демонстрация в ролике основных направлений деятельности управляющего совета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Представление наиболее успешных проектов управляющего совета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Подтверждение результативности деятельности управляющего совета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Присутствие в ролике рефлексии различных аспектов текущей деятельности и перспектив развития управляющего совета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Демонстрация в ролике важной роли управляющего совета в жизни образовательной организации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Соответствие ролика техническим требованиям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Максимальное количество баллов: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33</w:t>
            </w:r>
          </w:p>
        </w:tc>
      </w:tr>
    </w:tbl>
    <w:p w:rsidR="008026A1" w:rsidRDefault="008026A1" w:rsidP="008026A1">
      <w:pPr>
        <w:shd w:val="clear" w:color="auto" w:fill="FFFFFF"/>
        <w:spacing w:after="0" w:line="240" w:lineRule="auto"/>
        <w:rPr>
          <w:rFonts w:eastAsia="Times New Roman"/>
          <w:b/>
          <w:bCs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40" w:lineRule="auto"/>
        <w:rPr>
          <w:rFonts w:eastAsia="Times New Roman"/>
          <w:b/>
          <w:bCs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40" w:lineRule="auto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Показатели оценки:</w:t>
      </w:r>
    </w:p>
    <w:p w:rsidR="008026A1" w:rsidRDefault="008026A1" w:rsidP="008026A1">
      <w:pPr>
        <w:shd w:val="clear" w:color="auto" w:fill="FFFFFF"/>
        <w:spacing w:after="0" w:line="240" w:lineRule="auto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0 - критерий не отражён</w:t>
      </w:r>
    </w:p>
    <w:p w:rsidR="008026A1" w:rsidRDefault="008026A1" w:rsidP="008026A1">
      <w:pPr>
        <w:shd w:val="clear" w:color="auto" w:fill="FFFFFF"/>
        <w:spacing w:after="0" w:line="240" w:lineRule="auto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1 - критерий отражён слабо</w:t>
      </w:r>
    </w:p>
    <w:p w:rsidR="008026A1" w:rsidRDefault="008026A1" w:rsidP="008026A1">
      <w:pPr>
        <w:shd w:val="clear" w:color="auto" w:fill="FFFFFF"/>
        <w:spacing w:after="0" w:line="240" w:lineRule="auto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2 - критерий отражён частично</w:t>
      </w:r>
    </w:p>
    <w:p w:rsidR="008026A1" w:rsidRDefault="008026A1" w:rsidP="008026A1">
      <w:pPr>
        <w:shd w:val="clear" w:color="auto" w:fill="FFFFFF"/>
        <w:spacing w:after="0" w:line="240" w:lineRule="auto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3 - критерий отражён в полном объёме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Приложение 4 к Положению о проведении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регионального отбора Всероссийского конкурса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«Лучший управляющий совет образовательной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организации» в 2026 году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before="240" w:after="240" w:line="240" w:lineRule="auto"/>
        <w:jc w:val="center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Технические требования к презентационному ролику</w:t>
      </w:r>
    </w:p>
    <w:p w:rsidR="008026A1" w:rsidRDefault="008026A1" w:rsidP="008026A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Формат МР4 с минимальным разрешением — 1280x720 HD, 16:9.</w:t>
      </w:r>
    </w:p>
    <w:p w:rsidR="008026A1" w:rsidRDefault="008026A1" w:rsidP="008026A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Продолжительность — до 5 минут.</w:t>
      </w:r>
    </w:p>
    <w:p w:rsidR="008026A1" w:rsidRDefault="008026A1" w:rsidP="008026A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Размещается со свободным доступом по ссылке и возможностью скачивания.</w:t>
      </w:r>
    </w:p>
    <w:p w:rsidR="008026A1" w:rsidRDefault="008026A1" w:rsidP="008026A1">
      <w:pPr>
        <w:shd w:val="clear" w:color="auto" w:fill="FFFFFF"/>
        <w:spacing w:before="240" w:after="240" w:line="240" w:lineRule="auto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rPr>
          <w:rFonts w:eastAsia="Times New Roman"/>
          <w:b/>
          <w:color w:val="0F1115"/>
          <w:sz w:val="26"/>
          <w:szCs w:val="26"/>
          <w:lang w:eastAsia="ru-RU"/>
        </w:rPr>
      </w:pPr>
      <w:r>
        <w:rPr>
          <w:rFonts w:eastAsia="Times New Roman"/>
          <w:b/>
          <w:color w:val="0F1115"/>
          <w:sz w:val="26"/>
          <w:szCs w:val="26"/>
          <w:lang w:eastAsia="ru-RU"/>
        </w:rPr>
        <w:br w:type="page"/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Приложение 5 к Положению о проведении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регионального отбора Всероссийского конкурса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 xml:space="preserve">«Лучший управляющий совет образовательной 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  <w:r>
        <w:rPr>
          <w:rFonts w:eastAsia="Times New Roman"/>
          <w:color w:val="0F1115"/>
          <w:sz w:val="26"/>
          <w:szCs w:val="26"/>
          <w:lang w:eastAsia="ru-RU"/>
        </w:rPr>
        <w:t>организации» в 2026 году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color w:val="0F1115"/>
          <w:sz w:val="26"/>
          <w:szCs w:val="26"/>
          <w:lang w:eastAsia="ru-RU"/>
        </w:rPr>
      </w:pPr>
      <w:r>
        <w:rPr>
          <w:rFonts w:eastAsia="Times New Roman"/>
          <w:b/>
          <w:color w:val="0F1115"/>
          <w:sz w:val="26"/>
          <w:szCs w:val="26"/>
          <w:lang w:eastAsia="ru-RU"/>
        </w:rPr>
        <w:t>Критерии оценки участников регионального отбора</w:t>
      </w:r>
      <w:r>
        <w:rPr>
          <w:rFonts w:eastAsia="Times New Roman"/>
          <w:b/>
          <w:color w:val="0F1115"/>
          <w:sz w:val="26"/>
          <w:szCs w:val="26"/>
          <w:lang w:eastAsia="ru-RU"/>
        </w:rPr>
        <w:br/>
        <w:t>«Оценка практики использования цифровых ресурсов и ИИ в деятельности управляющего совета»</w:t>
      </w:r>
    </w:p>
    <w:p w:rsidR="008026A1" w:rsidRDefault="008026A1" w:rsidP="008026A1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color w:val="0F1115"/>
          <w:sz w:val="26"/>
          <w:szCs w:val="26"/>
          <w:lang w:eastAsia="ru-RU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5812"/>
        <w:gridCol w:w="2262"/>
      </w:tblGrid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Критерии оценивания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Количество баллов</w:t>
            </w:r>
          </w:p>
        </w:tc>
      </w:tr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Имеется описание практики использования цифровых ресурсов и/или ИИ в деятельности управляющего совета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Практика актуальна для деятельности управляющих советов в образовательных организациях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Практика не противоречит действующему законодательству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Практика прошла успешную апробацию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Практика позволяет повысить эффективность деятельности управляющего совета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Использование практики развивает цифровую культуру участников образовательных отношений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Практика описана, оформлена и готова к трансляции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К практике прилагаются инструкции, рекомендации, образцы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Практика легко переносится в другие УС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Реализация практики не требует специальной подготовки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both"/>
              <w:rPr>
                <w:rFonts w:eastAsia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Практика может быть масштабирована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jc w:val="center"/>
            </w:pPr>
            <w:r>
              <w:rPr>
                <w:rFonts w:eastAsia="Times New Roman"/>
                <w:color w:val="0F1115"/>
                <w:sz w:val="26"/>
                <w:szCs w:val="26"/>
                <w:lang w:eastAsia="ru-RU"/>
              </w:rPr>
              <w:t>0 - 3</w:t>
            </w:r>
          </w:p>
        </w:tc>
      </w:tr>
      <w:tr w:rsidR="008026A1" w:rsidTr="008026A1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Максимальное количество баллов: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A1" w:rsidRDefault="008026A1">
            <w:pPr>
              <w:spacing w:line="276" w:lineRule="auto"/>
              <w:jc w:val="center"/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F1115"/>
                <w:sz w:val="26"/>
                <w:szCs w:val="26"/>
                <w:lang w:eastAsia="ru-RU"/>
              </w:rPr>
              <w:t>33</w:t>
            </w:r>
          </w:p>
        </w:tc>
      </w:tr>
    </w:tbl>
    <w:p w:rsidR="008026A1" w:rsidRDefault="008026A1" w:rsidP="008026A1">
      <w:pPr>
        <w:shd w:val="clear" w:color="auto" w:fill="FFFFFF"/>
        <w:spacing w:after="0" w:line="240" w:lineRule="auto"/>
        <w:rPr>
          <w:rFonts w:eastAsia="Times New Roman"/>
          <w:b/>
          <w:bCs/>
          <w:color w:val="0F1115"/>
          <w:sz w:val="26"/>
          <w:szCs w:val="26"/>
          <w:lang w:eastAsia="ru-RU"/>
        </w:rPr>
      </w:pPr>
    </w:p>
    <w:p w:rsidR="008026A1" w:rsidRDefault="008026A1" w:rsidP="008026A1">
      <w:pPr>
        <w:spacing w:after="0" w:line="276" w:lineRule="auto"/>
        <w:rPr>
          <w:rFonts w:eastAsia="Times New Roman"/>
          <w:b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/>
          <w:bCs/>
          <w:color w:val="0F1115"/>
          <w:sz w:val="26"/>
          <w:szCs w:val="26"/>
          <w:lang w:eastAsia="ru-RU"/>
        </w:rPr>
        <w:t>Показатели оценки:</w:t>
      </w:r>
    </w:p>
    <w:p w:rsidR="008026A1" w:rsidRDefault="008026A1" w:rsidP="008026A1">
      <w:pPr>
        <w:spacing w:after="0" w:line="276" w:lineRule="auto"/>
        <w:rPr>
          <w:rFonts w:eastAsia="Times New Roman"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Cs/>
          <w:color w:val="0F1115"/>
          <w:sz w:val="26"/>
          <w:szCs w:val="26"/>
          <w:lang w:eastAsia="ru-RU"/>
        </w:rPr>
        <w:t>0 - критерий отсутствует</w:t>
      </w:r>
    </w:p>
    <w:p w:rsidR="008026A1" w:rsidRDefault="008026A1" w:rsidP="008026A1">
      <w:pPr>
        <w:spacing w:after="0" w:line="276" w:lineRule="auto"/>
        <w:rPr>
          <w:rFonts w:eastAsia="Times New Roman"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Cs/>
          <w:color w:val="0F1115"/>
          <w:sz w:val="26"/>
          <w:szCs w:val="26"/>
          <w:lang w:eastAsia="ru-RU"/>
        </w:rPr>
        <w:t>1 - критерий реализован слабо</w:t>
      </w:r>
    </w:p>
    <w:p w:rsidR="008026A1" w:rsidRDefault="008026A1" w:rsidP="008026A1">
      <w:pPr>
        <w:spacing w:after="0" w:line="276" w:lineRule="auto"/>
        <w:rPr>
          <w:rFonts w:eastAsia="Times New Roman"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Cs/>
          <w:color w:val="0F1115"/>
          <w:sz w:val="26"/>
          <w:szCs w:val="26"/>
          <w:lang w:eastAsia="ru-RU"/>
        </w:rPr>
        <w:t>2 - критерий реализован частично</w:t>
      </w:r>
    </w:p>
    <w:p w:rsidR="008026A1" w:rsidRDefault="008026A1" w:rsidP="008026A1">
      <w:pPr>
        <w:spacing w:after="0" w:line="276" w:lineRule="auto"/>
        <w:rPr>
          <w:rFonts w:eastAsia="Times New Roman"/>
          <w:bCs/>
          <w:color w:val="0F1115"/>
          <w:sz w:val="26"/>
          <w:szCs w:val="26"/>
          <w:lang w:eastAsia="ru-RU"/>
        </w:rPr>
      </w:pPr>
      <w:r>
        <w:rPr>
          <w:rFonts w:eastAsia="Times New Roman"/>
          <w:bCs/>
          <w:color w:val="0F1115"/>
          <w:sz w:val="26"/>
          <w:szCs w:val="26"/>
          <w:lang w:eastAsia="ru-RU"/>
        </w:rPr>
        <w:t>3 - критерий реализован в полном объёме</w:t>
      </w:r>
    </w:p>
    <w:p w:rsidR="008026A1" w:rsidRDefault="008026A1" w:rsidP="008026A1">
      <w:pPr>
        <w:rPr>
          <w:rFonts w:eastAsia="Times New Roman"/>
          <w:b/>
          <w:bCs/>
          <w:color w:val="0F1115"/>
          <w:sz w:val="26"/>
          <w:szCs w:val="26"/>
          <w:lang w:eastAsia="ru-RU"/>
        </w:rPr>
      </w:pPr>
    </w:p>
    <w:p w:rsidR="005C610E" w:rsidRDefault="005C610E">
      <w:pPr>
        <w:rPr>
          <w:rFonts w:eastAsia="Times New Roman"/>
          <w:color w:val="0F1115"/>
          <w:sz w:val="26"/>
          <w:szCs w:val="26"/>
          <w:lang w:eastAsia="ru-RU"/>
        </w:rPr>
      </w:pPr>
    </w:p>
    <w:sectPr w:rsidR="005C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FC4"/>
    <w:multiLevelType w:val="multilevel"/>
    <w:tmpl w:val="EB48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82990"/>
    <w:multiLevelType w:val="multilevel"/>
    <w:tmpl w:val="573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A6590"/>
    <w:multiLevelType w:val="multilevel"/>
    <w:tmpl w:val="0A8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4C07"/>
    <w:multiLevelType w:val="hybridMultilevel"/>
    <w:tmpl w:val="CA300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614763"/>
    <w:multiLevelType w:val="multilevel"/>
    <w:tmpl w:val="A53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A7378"/>
    <w:multiLevelType w:val="multilevel"/>
    <w:tmpl w:val="1650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34698"/>
    <w:multiLevelType w:val="hybridMultilevel"/>
    <w:tmpl w:val="FDA0A9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5575A12"/>
    <w:multiLevelType w:val="multilevel"/>
    <w:tmpl w:val="46FE1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83561"/>
    <w:multiLevelType w:val="multilevel"/>
    <w:tmpl w:val="F840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D0AD1"/>
    <w:multiLevelType w:val="multilevel"/>
    <w:tmpl w:val="5E60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8431B"/>
    <w:multiLevelType w:val="multilevel"/>
    <w:tmpl w:val="55A03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D0D1A"/>
    <w:multiLevelType w:val="multilevel"/>
    <w:tmpl w:val="95B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D47C45"/>
    <w:multiLevelType w:val="multilevel"/>
    <w:tmpl w:val="023C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Verdana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30155"/>
    <w:multiLevelType w:val="multilevel"/>
    <w:tmpl w:val="6D76E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2"/>
  </w:num>
  <w:num w:numId="7">
    <w:abstractNumId w:val="0"/>
  </w:num>
  <w:num w:numId="8">
    <w:abstractNumId w:val="13"/>
  </w:num>
  <w:num w:numId="9">
    <w:abstractNumId w:val="10"/>
  </w:num>
  <w:num w:numId="10">
    <w:abstractNumId w:val="7"/>
  </w:num>
  <w:num w:numId="11">
    <w:abstractNumId w:val="11"/>
  </w:num>
  <w:num w:numId="12">
    <w:abstractNumId w:val="5"/>
  </w:num>
  <w:num w:numId="13">
    <w:abstractNumId w:val="3"/>
  </w:num>
  <w:num w:numId="14">
    <w:abstractNumId w:val="6"/>
  </w:num>
  <w:num w:numId="15">
    <w:abstractNumId w:val="8"/>
  </w:num>
  <w:num w:numId="16">
    <w:abstractNumId w:val="1"/>
  </w:num>
  <w:num w:numId="17">
    <w:abstractNumId w:val="12"/>
  </w:num>
  <w:num w:numId="18">
    <w:abstractNumId w:val="3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D4"/>
    <w:rsid w:val="000568CE"/>
    <w:rsid w:val="00071210"/>
    <w:rsid w:val="00073F75"/>
    <w:rsid w:val="000814F0"/>
    <w:rsid w:val="00157786"/>
    <w:rsid w:val="001E34ED"/>
    <w:rsid w:val="00281C12"/>
    <w:rsid w:val="002A3F71"/>
    <w:rsid w:val="002C2D64"/>
    <w:rsid w:val="00322F21"/>
    <w:rsid w:val="003555B5"/>
    <w:rsid w:val="00376A19"/>
    <w:rsid w:val="0043097F"/>
    <w:rsid w:val="004576FC"/>
    <w:rsid w:val="0047330F"/>
    <w:rsid w:val="004C30CD"/>
    <w:rsid w:val="0051150F"/>
    <w:rsid w:val="0053406C"/>
    <w:rsid w:val="005C610E"/>
    <w:rsid w:val="006257D2"/>
    <w:rsid w:val="006453AA"/>
    <w:rsid w:val="006A75C9"/>
    <w:rsid w:val="006A7617"/>
    <w:rsid w:val="007D3333"/>
    <w:rsid w:val="008026A1"/>
    <w:rsid w:val="00827BAA"/>
    <w:rsid w:val="00895475"/>
    <w:rsid w:val="00897EEC"/>
    <w:rsid w:val="008F4512"/>
    <w:rsid w:val="009776F3"/>
    <w:rsid w:val="009842A5"/>
    <w:rsid w:val="009A74B2"/>
    <w:rsid w:val="009B0FC6"/>
    <w:rsid w:val="009B10A6"/>
    <w:rsid w:val="009B5D64"/>
    <w:rsid w:val="009C03B7"/>
    <w:rsid w:val="009C5034"/>
    <w:rsid w:val="00A11C2A"/>
    <w:rsid w:val="00A14E60"/>
    <w:rsid w:val="00A4209C"/>
    <w:rsid w:val="00A76496"/>
    <w:rsid w:val="00AE4ABE"/>
    <w:rsid w:val="00BD6300"/>
    <w:rsid w:val="00C240D4"/>
    <w:rsid w:val="00D722F6"/>
    <w:rsid w:val="00DF4894"/>
    <w:rsid w:val="00E41FA2"/>
    <w:rsid w:val="00E54712"/>
    <w:rsid w:val="00EC6FE2"/>
    <w:rsid w:val="00ED11A8"/>
    <w:rsid w:val="00EF544A"/>
    <w:rsid w:val="00F34D1F"/>
    <w:rsid w:val="00FA459B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01BE"/>
  <w15:chartTrackingRefBased/>
  <w15:docId w15:val="{F2024632-9C1E-4F71-9D4A-224D4512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97F"/>
  </w:style>
  <w:style w:type="paragraph" w:styleId="1">
    <w:name w:val="heading 1"/>
    <w:basedOn w:val="a"/>
    <w:next w:val="a"/>
    <w:link w:val="10"/>
    <w:uiPriority w:val="9"/>
    <w:qFormat/>
    <w:rsid w:val="006A75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240D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40D4"/>
    <w:rPr>
      <w:rFonts w:eastAsia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C240D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3">
    <w:name w:val="Strong"/>
    <w:basedOn w:val="a0"/>
    <w:uiPriority w:val="22"/>
    <w:qFormat/>
    <w:rsid w:val="00C240D4"/>
    <w:rPr>
      <w:b/>
      <w:bCs/>
    </w:rPr>
  </w:style>
  <w:style w:type="character" w:styleId="a4">
    <w:name w:val="Emphasis"/>
    <w:basedOn w:val="a0"/>
    <w:uiPriority w:val="20"/>
    <w:qFormat/>
    <w:rsid w:val="00C240D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A75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C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B5D64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53406C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A7617"/>
    <w:rPr>
      <w:color w:val="954F72" w:themeColor="followedHyperlink"/>
      <w:u w:val="single"/>
    </w:rPr>
  </w:style>
  <w:style w:type="table" w:customStyle="1" w:styleId="7">
    <w:name w:val="Сетка таблицы7"/>
    <w:basedOn w:val="a1"/>
    <w:uiPriority w:val="39"/>
    <w:rsid w:val="008026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m48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a1d2b7249af4723abd29117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om4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0EC0-6683-44EE-93F0-CC683A2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ГАУДПО ЛО ИРО</dc:creator>
  <cp:keywords/>
  <dc:description/>
  <cp:lastModifiedBy>ГАУДПО ЛО ИРО</cp:lastModifiedBy>
  <cp:revision>43</cp:revision>
  <dcterms:created xsi:type="dcterms:W3CDTF">2026-05-28T09:02:00Z</dcterms:created>
  <dcterms:modified xsi:type="dcterms:W3CDTF">2026-06-08T14:08:00Z</dcterms:modified>
</cp:coreProperties>
</file>