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87" w:rsidRDefault="003118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1887" w:rsidRDefault="00311887">
      <w:pPr>
        <w:pStyle w:val="ConsPlusNormal"/>
        <w:jc w:val="both"/>
        <w:outlineLvl w:val="0"/>
      </w:pPr>
    </w:p>
    <w:p w:rsidR="00311887" w:rsidRDefault="00311887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311887" w:rsidRDefault="00311887">
      <w:pPr>
        <w:pStyle w:val="ConsPlusTitle"/>
        <w:jc w:val="both"/>
      </w:pPr>
    </w:p>
    <w:p w:rsidR="00311887" w:rsidRDefault="00311887">
      <w:pPr>
        <w:pStyle w:val="ConsPlusTitle"/>
        <w:jc w:val="center"/>
      </w:pPr>
      <w:r>
        <w:t>ПОСТАНОВЛЕНИЕ</w:t>
      </w:r>
    </w:p>
    <w:p w:rsidR="00311887" w:rsidRDefault="00311887">
      <w:pPr>
        <w:pStyle w:val="ConsPlusTitle"/>
        <w:jc w:val="center"/>
      </w:pPr>
      <w:r>
        <w:t>от 6 мая 2020 г. N 272</w:t>
      </w:r>
    </w:p>
    <w:p w:rsidR="00311887" w:rsidRDefault="00311887">
      <w:pPr>
        <w:pStyle w:val="ConsPlusTitle"/>
        <w:jc w:val="both"/>
      </w:pPr>
    </w:p>
    <w:p w:rsidR="00311887" w:rsidRDefault="00311887">
      <w:pPr>
        <w:pStyle w:val="ConsPlusTitle"/>
        <w:jc w:val="center"/>
      </w:pPr>
      <w:r>
        <w:t>ОБ УЧРЕЖДЕНИИ ГРАНТОВ В ФОРМЕ СУБСИДИЙ НА РЕАЛИЗАЦИЮ МОДЕЛИ</w:t>
      </w:r>
    </w:p>
    <w:p w:rsidR="00311887" w:rsidRDefault="00311887">
      <w:pPr>
        <w:pStyle w:val="ConsPlusTitle"/>
        <w:jc w:val="center"/>
      </w:pPr>
      <w:r>
        <w:t>"РЕСУРСНАЯ ГРУППА" ДЛЯ ДЕТЕЙ С РАССТРОЙСТВОМ АУТИСТИЧЕСКОГО</w:t>
      </w:r>
    </w:p>
    <w:p w:rsidR="00311887" w:rsidRDefault="00311887">
      <w:pPr>
        <w:pStyle w:val="ConsPlusTitle"/>
        <w:jc w:val="center"/>
      </w:pPr>
      <w:r>
        <w:t>СПЕКТРА В ЧАСТИ ОПЛАТЫ ТРУДА С НАЧИСЛЕНИЯМИ РАБОТНИКОВ</w:t>
      </w:r>
    </w:p>
    <w:p w:rsidR="00311887" w:rsidRDefault="00311887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311887" w:rsidRDefault="00311887">
      <w:pPr>
        <w:pStyle w:val="ConsPlusTitle"/>
        <w:jc w:val="center"/>
      </w:pPr>
      <w:r>
        <w:t>ПРИМЕНЯЮЩИХ МЕТОД ПРИКЛАДНОГО АНАЛИЗА ПОВЕДЕНИЯ В РАБОТЕ</w:t>
      </w:r>
    </w:p>
    <w:p w:rsidR="00311887" w:rsidRDefault="00311887">
      <w:pPr>
        <w:pStyle w:val="ConsPlusTitle"/>
        <w:jc w:val="center"/>
      </w:pPr>
      <w:r>
        <w:t>С ОБУЧАЮЩИМИСЯ С РАССТРОЙСТВОМ АУТИСТИЧЕСКОГО СПЕКТРА,</w:t>
      </w:r>
    </w:p>
    <w:p w:rsidR="00311887" w:rsidRDefault="00311887">
      <w:pPr>
        <w:pStyle w:val="ConsPlusTitle"/>
        <w:jc w:val="center"/>
      </w:pPr>
      <w:r>
        <w:t>В 2020 ГОДУ И УТВЕРЖДЕНИИ ПОРЯДКА ПРЕДОСТАВЛЕНИЯ ГРАНТОВ</w:t>
      </w:r>
    </w:p>
    <w:p w:rsidR="00311887" w:rsidRDefault="00311887">
      <w:pPr>
        <w:pStyle w:val="ConsPlusTitle"/>
        <w:jc w:val="center"/>
      </w:pPr>
      <w:r>
        <w:t>В ФОРМЕ СУБСИДИЙ НА РЕАЛИЗАЦИЮ МОДЕЛИ "РЕСУРСНАЯ ГРУППА"</w:t>
      </w:r>
    </w:p>
    <w:p w:rsidR="00311887" w:rsidRDefault="00311887">
      <w:pPr>
        <w:pStyle w:val="ConsPlusTitle"/>
        <w:jc w:val="center"/>
      </w:pPr>
      <w:r>
        <w:t>ДЛЯ ДЕТЕЙ С РАССТРОЙСТВОМ АУТИСТИЧЕСКОГО СПЕКТРА В ЧАСТИ</w:t>
      </w:r>
    </w:p>
    <w:p w:rsidR="00311887" w:rsidRDefault="00311887">
      <w:pPr>
        <w:pStyle w:val="ConsPlusTitle"/>
        <w:jc w:val="center"/>
      </w:pPr>
      <w:r>
        <w:t>ОПЛАТЫ ТРУДА С НАЧИСЛЕНИЯМИ РАБОТНИКОВ МУНИЦИПАЛЬНЫХ</w:t>
      </w:r>
    </w:p>
    <w:p w:rsidR="00311887" w:rsidRDefault="00311887">
      <w:pPr>
        <w:pStyle w:val="ConsPlusTitle"/>
        <w:jc w:val="center"/>
      </w:pPr>
      <w:r>
        <w:t>ДОШКОЛЬНЫХ ОБРАЗОВАТЕЛЬНЫХ ОРГАНИЗАЦИЙ, ПРИМЕНЯЮЩИХ МЕТОД</w:t>
      </w:r>
    </w:p>
    <w:p w:rsidR="00311887" w:rsidRDefault="00311887">
      <w:pPr>
        <w:pStyle w:val="ConsPlusTitle"/>
        <w:jc w:val="center"/>
      </w:pPr>
      <w:r>
        <w:t>ПРИКЛАДНОГО АНАЛИЗА ПОВЕДЕНИЯ В РАБОТЕ С ОБУЧАЮЩИМИСЯ</w:t>
      </w:r>
    </w:p>
    <w:p w:rsidR="00311887" w:rsidRDefault="00311887">
      <w:pPr>
        <w:pStyle w:val="ConsPlusTitle"/>
        <w:jc w:val="center"/>
      </w:pPr>
      <w:r>
        <w:t>С РАССТРОЙСТВОМ АУТИСТИЧЕСКОГО СПЕКТРА, В 2020 ГОДУ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ind w:firstLine="540"/>
        <w:jc w:val="both"/>
      </w:pPr>
      <w:r>
        <w:t xml:space="preserve">В целях создания условий для обучения детей с расстройством аутистического спектра и 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постановляю: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1. Учредить гранты в форме субсидий на реализацию модели "Ресурсная группа" для детей с расстройством аутистического спектра в части оплаты труда с начислениями работников муниципальных дошкольных образовательных организаций, применяющих метод прикладного анализа поведения в работе с обучающимися с расстройством аутистического спектра, в 2020 году.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59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 </w:t>
      </w:r>
      <w:r>
        <w:lastRenderedPageBreak/>
        <w:t>реализацию модели "Ресурсная группа" для детей с расстройством аутистического спектра в части оплаты труда с начислениями работников муниципальных дошкольных образовательных организаций, применяющих метод прикладного анализа поведения в работе с обучающимися с расстройством аутистического спектра, в 2020 году согласно приложению.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right"/>
      </w:pPr>
      <w:r>
        <w:t>Глава администрации</w:t>
      </w:r>
    </w:p>
    <w:p w:rsidR="00311887" w:rsidRDefault="00311887">
      <w:pPr>
        <w:pStyle w:val="ConsPlusNormal"/>
        <w:jc w:val="right"/>
      </w:pPr>
      <w:r>
        <w:t>Липецкой области</w:t>
      </w:r>
    </w:p>
    <w:p w:rsidR="00311887" w:rsidRDefault="00311887">
      <w:pPr>
        <w:pStyle w:val="ConsPlusNormal"/>
        <w:jc w:val="right"/>
      </w:pPr>
      <w:r>
        <w:t>И.Г.АРТАМОНОВ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right"/>
        <w:outlineLvl w:val="0"/>
      </w:pPr>
      <w:r>
        <w:t>Приложение</w:t>
      </w:r>
    </w:p>
    <w:p w:rsidR="00311887" w:rsidRDefault="00311887">
      <w:pPr>
        <w:pStyle w:val="ConsPlusNormal"/>
        <w:jc w:val="right"/>
      </w:pPr>
      <w:r>
        <w:t>к постановлению</w:t>
      </w:r>
    </w:p>
    <w:p w:rsidR="00311887" w:rsidRDefault="00311887">
      <w:pPr>
        <w:pStyle w:val="ConsPlusNormal"/>
        <w:jc w:val="right"/>
      </w:pPr>
      <w:r>
        <w:t>главы администрации Липецкой области</w:t>
      </w:r>
    </w:p>
    <w:p w:rsidR="00311887" w:rsidRDefault="00311887">
      <w:pPr>
        <w:pStyle w:val="ConsPlusNormal"/>
        <w:jc w:val="right"/>
      </w:pPr>
      <w:r>
        <w:t>"Об учреждении грантов в форме</w:t>
      </w:r>
    </w:p>
    <w:p w:rsidR="00311887" w:rsidRDefault="00311887">
      <w:pPr>
        <w:pStyle w:val="ConsPlusNormal"/>
        <w:jc w:val="right"/>
      </w:pPr>
      <w:r>
        <w:t>субсидий на реализацию модели</w:t>
      </w:r>
    </w:p>
    <w:p w:rsidR="00311887" w:rsidRDefault="00311887">
      <w:pPr>
        <w:pStyle w:val="ConsPlusNormal"/>
        <w:jc w:val="right"/>
      </w:pPr>
      <w:r>
        <w:t>"Ресурсная группа" для детей</w:t>
      </w:r>
    </w:p>
    <w:p w:rsidR="00311887" w:rsidRDefault="00311887">
      <w:pPr>
        <w:pStyle w:val="ConsPlusNormal"/>
        <w:jc w:val="right"/>
      </w:pPr>
      <w:r>
        <w:t>с расстройством аутистического</w:t>
      </w:r>
    </w:p>
    <w:p w:rsidR="00311887" w:rsidRDefault="00311887">
      <w:pPr>
        <w:pStyle w:val="ConsPlusNormal"/>
        <w:jc w:val="right"/>
      </w:pPr>
      <w:r>
        <w:t>спектра в части оплаты труда</w:t>
      </w:r>
    </w:p>
    <w:p w:rsidR="00311887" w:rsidRDefault="00311887">
      <w:pPr>
        <w:pStyle w:val="ConsPlusNormal"/>
        <w:jc w:val="right"/>
      </w:pPr>
      <w:r>
        <w:t>с начислениями работников</w:t>
      </w:r>
    </w:p>
    <w:p w:rsidR="00311887" w:rsidRDefault="00311887">
      <w:pPr>
        <w:pStyle w:val="ConsPlusNormal"/>
        <w:jc w:val="right"/>
      </w:pPr>
      <w:r>
        <w:t>муниципальных дошкольных</w:t>
      </w:r>
    </w:p>
    <w:p w:rsidR="00311887" w:rsidRDefault="00311887">
      <w:pPr>
        <w:pStyle w:val="ConsPlusNormal"/>
        <w:jc w:val="right"/>
      </w:pPr>
      <w:r>
        <w:t>образовательных организаций,</w:t>
      </w:r>
    </w:p>
    <w:p w:rsidR="00311887" w:rsidRDefault="00311887">
      <w:pPr>
        <w:pStyle w:val="ConsPlusNormal"/>
        <w:jc w:val="right"/>
      </w:pPr>
      <w:r>
        <w:t>применяющих метод прикладного анализа</w:t>
      </w:r>
    </w:p>
    <w:p w:rsidR="00311887" w:rsidRDefault="00311887">
      <w:pPr>
        <w:pStyle w:val="ConsPlusNormal"/>
        <w:jc w:val="right"/>
      </w:pPr>
      <w:r>
        <w:t>поведения в работе с обучающимися</w:t>
      </w:r>
    </w:p>
    <w:p w:rsidR="00311887" w:rsidRDefault="00311887">
      <w:pPr>
        <w:pStyle w:val="ConsPlusNormal"/>
        <w:jc w:val="right"/>
      </w:pPr>
      <w:r>
        <w:t>с расстройством аутистического</w:t>
      </w:r>
    </w:p>
    <w:p w:rsidR="00311887" w:rsidRDefault="00311887">
      <w:pPr>
        <w:pStyle w:val="ConsPlusNormal"/>
        <w:jc w:val="right"/>
      </w:pPr>
      <w:r>
        <w:t>спектра, в 2020 году и утверждении</w:t>
      </w:r>
    </w:p>
    <w:p w:rsidR="00311887" w:rsidRDefault="00311887">
      <w:pPr>
        <w:pStyle w:val="ConsPlusNormal"/>
        <w:jc w:val="right"/>
      </w:pPr>
      <w:r>
        <w:t>Порядка предоставления грантов</w:t>
      </w:r>
    </w:p>
    <w:p w:rsidR="00311887" w:rsidRDefault="00311887">
      <w:pPr>
        <w:pStyle w:val="ConsPlusNormal"/>
        <w:jc w:val="right"/>
      </w:pPr>
      <w:r>
        <w:t>в форме субсидий на реализацию</w:t>
      </w:r>
    </w:p>
    <w:p w:rsidR="00311887" w:rsidRDefault="00311887">
      <w:pPr>
        <w:pStyle w:val="ConsPlusNormal"/>
        <w:jc w:val="right"/>
      </w:pPr>
      <w:r>
        <w:t>модели "Ресурсная группа" для детей</w:t>
      </w:r>
    </w:p>
    <w:p w:rsidR="00311887" w:rsidRDefault="00311887">
      <w:pPr>
        <w:pStyle w:val="ConsPlusNormal"/>
        <w:jc w:val="right"/>
      </w:pPr>
      <w:r>
        <w:t>с расстройством аутистического</w:t>
      </w:r>
    </w:p>
    <w:p w:rsidR="00311887" w:rsidRDefault="00311887">
      <w:pPr>
        <w:pStyle w:val="ConsPlusNormal"/>
        <w:jc w:val="right"/>
      </w:pPr>
      <w:r>
        <w:t>спектра в части оплаты труда</w:t>
      </w:r>
    </w:p>
    <w:p w:rsidR="00311887" w:rsidRDefault="00311887">
      <w:pPr>
        <w:pStyle w:val="ConsPlusNormal"/>
        <w:jc w:val="right"/>
      </w:pPr>
      <w:r>
        <w:t>с начислениями работников муниципальных</w:t>
      </w:r>
    </w:p>
    <w:p w:rsidR="00311887" w:rsidRDefault="00311887">
      <w:pPr>
        <w:pStyle w:val="ConsPlusNormal"/>
        <w:jc w:val="right"/>
      </w:pPr>
      <w:r>
        <w:t>дошкольных образовательных</w:t>
      </w:r>
    </w:p>
    <w:p w:rsidR="00311887" w:rsidRDefault="00311887">
      <w:pPr>
        <w:pStyle w:val="ConsPlusNormal"/>
        <w:jc w:val="right"/>
      </w:pPr>
      <w:r>
        <w:t>организаций, применяющих метод</w:t>
      </w:r>
    </w:p>
    <w:p w:rsidR="00311887" w:rsidRDefault="00311887">
      <w:pPr>
        <w:pStyle w:val="ConsPlusNormal"/>
        <w:jc w:val="right"/>
      </w:pPr>
      <w:r>
        <w:t>прикладного анализа поведения в работе</w:t>
      </w:r>
    </w:p>
    <w:p w:rsidR="00311887" w:rsidRDefault="00311887">
      <w:pPr>
        <w:pStyle w:val="ConsPlusNormal"/>
        <w:jc w:val="right"/>
      </w:pPr>
      <w:r>
        <w:t>с обучающимися с расстройством</w:t>
      </w:r>
    </w:p>
    <w:p w:rsidR="00311887" w:rsidRDefault="00311887">
      <w:pPr>
        <w:pStyle w:val="ConsPlusNormal"/>
        <w:jc w:val="right"/>
      </w:pPr>
      <w:r>
        <w:t>аутистического спектра, в 2020 году"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Title"/>
        <w:jc w:val="center"/>
      </w:pPr>
      <w:bookmarkStart w:id="0" w:name="P59"/>
      <w:bookmarkEnd w:id="0"/>
      <w:r>
        <w:t>ПОРЯДОК</w:t>
      </w:r>
    </w:p>
    <w:p w:rsidR="00311887" w:rsidRDefault="00311887">
      <w:pPr>
        <w:pStyle w:val="ConsPlusTitle"/>
        <w:jc w:val="center"/>
      </w:pPr>
      <w:r>
        <w:t>ПРЕДОСТАВЛЕНИЯ ГРАНТОВ В ФОРМЕ СУБСИДИЙ НА РЕАЛИЗАЦИЮ МОДЕЛИ</w:t>
      </w:r>
    </w:p>
    <w:p w:rsidR="00311887" w:rsidRDefault="00311887">
      <w:pPr>
        <w:pStyle w:val="ConsPlusTitle"/>
        <w:jc w:val="center"/>
      </w:pPr>
      <w:r>
        <w:t xml:space="preserve">"РЕСУРСНАЯ ГРУППА" ДЛЯ ДЕТЕЙ С РАССТРОЙСТВОМ </w:t>
      </w:r>
      <w:r>
        <w:lastRenderedPageBreak/>
        <w:t>АУТИСТИЧЕСКОГО</w:t>
      </w:r>
    </w:p>
    <w:p w:rsidR="00311887" w:rsidRDefault="00311887">
      <w:pPr>
        <w:pStyle w:val="ConsPlusTitle"/>
        <w:jc w:val="center"/>
      </w:pPr>
      <w:r>
        <w:t>СПЕКТРА В ЧАСТИ ОПЛАТЫ ТРУДА С НАЧИСЛЕНИЯМИ РАБОТНИКОВ</w:t>
      </w:r>
    </w:p>
    <w:p w:rsidR="00311887" w:rsidRDefault="00311887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311887" w:rsidRDefault="00311887">
      <w:pPr>
        <w:pStyle w:val="ConsPlusTitle"/>
        <w:jc w:val="center"/>
      </w:pPr>
      <w:r>
        <w:t>ПРИМЕНЯЮЩИХ МЕТОД ПРИКЛАДНОГО АНАЛИЗА ПОВЕДЕНИЯ В РАБОТЕ</w:t>
      </w:r>
    </w:p>
    <w:p w:rsidR="00311887" w:rsidRDefault="00311887">
      <w:pPr>
        <w:pStyle w:val="ConsPlusTitle"/>
        <w:jc w:val="center"/>
      </w:pPr>
      <w:r>
        <w:t>С ОБУЧАЮЩИМИСЯ С РАССТРОЙСТВОМ АУТИСТИЧЕСКОГО СПЕКТРА,</w:t>
      </w:r>
    </w:p>
    <w:p w:rsidR="00311887" w:rsidRDefault="00311887">
      <w:pPr>
        <w:pStyle w:val="ConsPlusTitle"/>
        <w:jc w:val="center"/>
      </w:pPr>
      <w:r>
        <w:t>В 2020 ГОДУ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ind w:firstLine="540"/>
        <w:jc w:val="both"/>
      </w:pPr>
      <w:bookmarkStart w:id="1" w:name="P68"/>
      <w:bookmarkEnd w:id="1"/>
      <w:r>
        <w:t xml:space="preserve">1. Настоящий Порядок устанавливает механизм предоставления грантов в форме субсидий на реализацию модели "Ресурсная группа" для детей с расстройством аутистического спектра в части оплаты труда с начислениями работников муниципальных дошкольных образовательных организаций, применяющих метод прикладного анализа поведения в работе с обучающимися с расстройством аутистического спектра, в 2020 году (далее - гранты) в пределах средств, предусмотренных на эти цели в </w:t>
      </w:r>
      <w:hyperlink r:id="rId6" w:history="1">
        <w:r>
          <w:rPr>
            <w:color w:val="0000FF"/>
          </w:rPr>
          <w:t>Законе</w:t>
        </w:r>
      </w:hyperlink>
      <w:r>
        <w:t xml:space="preserve"> Липецкой области от 17 декабря 2019 года N 318-ОЗ "Об областном бюджете на 2020 год и на плановый период 2021 и 2022 годов".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2. Гранты предоставляются на конкурсной основе. Организатором конкурса и главным распорядителем средств областного бюджета является управление образования и науки Липецкой области (далее - организатор конкурса).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3. Конкурсный отбор общеобразовательных организаций осуществляет конкурсная комиссия, созданная правовым актом администрации Липецкой области.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4. Информационное сообщение о проведении конкурса публикуется организатором конкурса на официальном сайте (www.deptno.lipetsk.ru) не менее чем за 30 рабочих дней до его проведения и должно включать следующие сведения: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сроки и адрес приема документов;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форму заявки на участие в конкурсе и перечень документов, необходимых для участия в конкурсе;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порядок и сроки объявления результатов конкурса;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основания для отклонения заявок;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критерии отбора заявок для предоставления грантов;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lastRenderedPageBreak/>
        <w:t>направления использования грантов;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место, дату и время проведения конкурса.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5. К участию в конкурсе допускаются муниципальные дошкольные образовательные организации (далее - дошкольные организации), подавшие заявки и документы в соответствии с информационным сообщением о проведении конкурса.</w:t>
      </w:r>
    </w:p>
    <w:p w:rsidR="00311887" w:rsidRDefault="00311887">
      <w:pPr>
        <w:pStyle w:val="ConsPlusNormal"/>
        <w:spacing w:before="280"/>
        <w:ind w:firstLine="540"/>
        <w:jc w:val="both"/>
      </w:pPr>
      <w:bookmarkStart w:id="2" w:name="P80"/>
      <w:bookmarkEnd w:id="2"/>
      <w:r>
        <w:t>6. Дошкольная организация в срок, установленный в информационном сообщении, подает организатору конкурса заявку на участие в конкурсе с приложением следующих документов: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копии лицензии на осуществление образовательной деятельности;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копий документов, подтверждающих прохождение педагогическими работниками дошкольных организаций курсов повышения квалификации по применению методов прикладного анализа поведения в работе с обучающимися с расстройством аутистического спектра;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копий приказов о зачислении детей с расстройством аутистического спектра в дошкольные организации с приложением заключений психолого-медико-педагогической комиссии;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информации о наличии в дошкольных организациях учебных помещений, подготовленных для реализации модели "Ресурсная группа" для детей с расстройством аутистического спектра.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Документы (копии документов), указанные в настоящем пункте, удостоверяются подписью руководителя и печатью организации. При представлении документов руководителем организации предъявляется документ, удостоверяющий его личность. При представлении документов представителем организации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Руководитель дошкольной организации несет ответственность за достоверность представленных документов в соответствии с действующим законодательством.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Регистрация представленных дошкольными организациями документов осуществляется в день их поступления должностным лицом, уполномоченным организатором конкурса на прием документов.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7. Дошкольная организация имеет право отозвать и (или) изменить свою заявку до установленного срока окончания приема заявок, сообщив об этом </w:t>
      </w:r>
      <w:r>
        <w:lastRenderedPageBreak/>
        <w:t>письменно организатору конкурса.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8. В течение 9 рабочих дней со дня, следующего за днем окончания срока приема заявок: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1) должностное лицо, уполномоченное организатором конкурса (далее - уполномоченное лицо):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- рассматривает документы, указанные в </w:t>
      </w:r>
      <w:hyperlink w:anchor="P80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- проводит их проверку на соответствие предъявляемым настоящим Порядком требованиям;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- подготавливает проект приказа организатора конкурса с отражением в нем следующей информации: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перечень дошкольных организаций, допущенных к участию в конкурсе;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перечень дошкольных организаций, которым отказано в участии в конкурсе;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2) организатор конкурса утверждает приказ;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3) уполномоченное лицо направляет дошкольной организации, не допущенной к участию в конкурсе, уведомление с указанием причин отказа. Указанное уведомление направляется любым способом, позволяющим достоверно установить получение уведомления лицом, которому оно направлено.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9. Основаниями для отказа в допуске к участию в конкурсе являются: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1) непредставление (представление не в полном объеме) документов, предусмотренных </w:t>
      </w:r>
      <w:hyperlink w:anchor="P80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2) несоответствие документов, указанных в </w:t>
      </w:r>
      <w:hyperlink w:anchor="P80" w:history="1">
        <w:r>
          <w:rPr>
            <w:color w:val="0000FF"/>
          </w:rPr>
          <w:t>пункте 6</w:t>
        </w:r>
      </w:hyperlink>
      <w:r>
        <w:t xml:space="preserve"> настоящего Порядка, требованиям, установленным </w:t>
      </w:r>
      <w:hyperlink w:anchor="P80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3) недостоверность представленных дошкольной организацией сведений.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10. Организатор конкурса в течение 10 рабочих дней со дня, следующего за днем окончания срока приема заявок, передает документы дошкольных организаций, допущенных к участию в конкурсе (далее - участники конкурса), в конкурсную комиссию.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11. Конкурсная комиссия в течение 7 рабочих дней со дня, следующего за днем получения документов участников конкурса: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lastRenderedPageBreak/>
        <w:t xml:space="preserve">проводит отбор дошкольных организаций по критериям, установленным </w:t>
      </w:r>
      <w:hyperlink w:anchor="P108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определяет победителей конкурса в порядке, установленном </w:t>
      </w:r>
      <w:hyperlink w:anchor="P140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принимает решение о предоставлении грантов;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оформляет решение о предоставлении грантов протоколом и передает его организатору конкурса.</w:t>
      </w:r>
    </w:p>
    <w:p w:rsidR="00311887" w:rsidRDefault="00311887">
      <w:pPr>
        <w:pStyle w:val="ConsPlusNormal"/>
        <w:spacing w:before="280"/>
        <w:ind w:firstLine="540"/>
        <w:jc w:val="both"/>
      </w:pPr>
      <w:bookmarkStart w:id="3" w:name="P108"/>
      <w:bookmarkEnd w:id="3"/>
      <w:r>
        <w:t>12. При принятии решения конкурсная комиссия оценивает представленные документы по балльной системе по следующим критериям.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Title"/>
        <w:jc w:val="center"/>
        <w:outlineLvl w:val="1"/>
      </w:pPr>
      <w:r>
        <w:t>Критерии отбора заявок для предоставления грантов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right"/>
      </w:pPr>
      <w:r>
        <w:t>Таблица</w:t>
      </w:r>
    </w:p>
    <w:p w:rsidR="00311887" w:rsidRDefault="003118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855"/>
        <w:gridCol w:w="1247"/>
      </w:tblGrid>
      <w:tr w:rsidR="00311887">
        <w:tc>
          <w:tcPr>
            <w:tcW w:w="567" w:type="dxa"/>
          </w:tcPr>
          <w:p w:rsidR="00311887" w:rsidRDefault="003118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311887" w:rsidRDefault="0031188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855" w:type="dxa"/>
          </w:tcPr>
          <w:p w:rsidR="00311887" w:rsidRDefault="003118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311887">
        <w:tc>
          <w:tcPr>
            <w:tcW w:w="567" w:type="dxa"/>
            <w:vMerge w:val="restart"/>
          </w:tcPr>
          <w:p w:rsidR="00311887" w:rsidRDefault="003118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311887" w:rsidRDefault="00311887">
            <w:pPr>
              <w:pStyle w:val="ConsPlusNormal"/>
            </w:pPr>
            <w:r>
              <w:t>Наличие педагогических работников, прошедших курсы повышения квалификации по применению методов прикладного анализа поведения в работе с обучающимися с расстройством аутистического спектра</w:t>
            </w:r>
          </w:p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педагогических работников, прошедших курсы повышения квалификации, - 7 и более человек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15</w:t>
            </w:r>
          </w:p>
        </w:tc>
      </w:tr>
      <w:tr w:rsidR="00311887">
        <w:tc>
          <w:tcPr>
            <w:tcW w:w="567" w:type="dxa"/>
            <w:vMerge/>
          </w:tcPr>
          <w:p w:rsidR="00311887" w:rsidRDefault="00311887"/>
        </w:tc>
        <w:tc>
          <w:tcPr>
            <w:tcW w:w="3402" w:type="dxa"/>
            <w:vMerge/>
          </w:tcPr>
          <w:p w:rsidR="00311887" w:rsidRDefault="00311887"/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педагогических работников, прошедших курсы повышения квалификации, - от 5 до 7 человек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10</w:t>
            </w:r>
          </w:p>
        </w:tc>
      </w:tr>
      <w:tr w:rsidR="00311887">
        <w:tc>
          <w:tcPr>
            <w:tcW w:w="567" w:type="dxa"/>
            <w:vMerge/>
          </w:tcPr>
          <w:p w:rsidR="00311887" w:rsidRDefault="00311887"/>
        </w:tc>
        <w:tc>
          <w:tcPr>
            <w:tcW w:w="3402" w:type="dxa"/>
            <w:vMerge/>
          </w:tcPr>
          <w:p w:rsidR="00311887" w:rsidRDefault="00311887"/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педагогических работников, прошедших курсы повышения квалификации, - от 3 до 5 человек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5</w:t>
            </w:r>
          </w:p>
        </w:tc>
      </w:tr>
      <w:tr w:rsidR="00311887">
        <w:tc>
          <w:tcPr>
            <w:tcW w:w="567" w:type="dxa"/>
            <w:vMerge w:val="restart"/>
          </w:tcPr>
          <w:p w:rsidR="00311887" w:rsidRDefault="003118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311887" w:rsidRDefault="00311887">
            <w:pPr>
              <w:pStyle w:val="ConsPlusNormal"/>
            </w:pPr>
            <w:r>
              <w:t>Наличие в дошкольной организации обучающихся с расстройством аутистического спектра</w:t>
            </w:r>
          </w:p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детей с расстройством аутистического спектра - 8 и более человек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15</w:t>
            </w:r>
          </w:p>
        </w:tc>
      </w:tr>
      <w:tr w:rsidR="00311887">
        <w:tc>
          <w:tcPr>
            <w:tcW w:w="567" w:type="dxa"/>
            <w:vMerge/>
          </w:tcPr>
          <w:p w:rsidR="00311887" w:rsidRDefault="00311887"/>
        </w:tc>
        <w:tc>
          <w:tcPr>
            <w:tcW w:w="3402" w:type="dxa"/>
            <w:vMerge/>
          </w:tcPr>
          <w:p w:rsidR="00311887" w:rsidRDefault="00311887"/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детей с расстройством аутистического спектра - менее 8 человек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10</w:t>
            </w:r>
          </w:p>
        </w:tc>
      </w:tr>
      <w:tr w:rsidR="00311887">
        <w:tc>
          <w:tcPr>
            <w:tcW w:w="567" w:type="dxa"/>
            <w:vMerge w:val="restart"/>
          </w:tcPr>
          <w:p w:rsidR="00311887" w:rsidRDefault="0031188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311887" w:rsidRDefault="00311887">
            <w:pPr>
              <w:pStyle w:val="ConsPlusNormal"/>
            </w:pPr>
            <w:r>
              <w:t>Наличие в дошкольной организации учебных помещений, подготовленных для реализации модели "Ресурсная группа" для обучающихся с расстройством аутистического спектра</w:t>
            </w:r>
          </w:p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помещений, подготовленных для реализации модели "Ресурсная группа" для обучающихся с расстройством аутистического спектра, - 3 и более кабинетов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15</w:t>
            </w:r>
          </w:p>
        </w:tc>
      </w:tr>
      <w:tr w:rsidR="00311887">
        <w:tc>
          <w:tcPr>
            <w:tcW w:w="567" w:type="dxa"/>
            <w:vMerge/>
          </w:tcPr>
          <w:p w:rsidR="00311887" w:rsidRDefault="00311887"/>
        </w:tc>
        <w:tc>
          <w:tcPr>
            <w:tcW w:w="3402" w:type="dxa"/>
            <w:vMerge/>
          </w:tcPr>
          <w:p w:rsidR="00311887" w:rsidRDefault="00311887"/>
        </w:tc>
        <w:tc>
          <w:tcPr>
            <w:tcW w:w="3855" w:type="dxa"/>
          </w:tcPr>
          <w:p w:rsidR="00311887" w:rsidRDefault="00311887">
            <w:pPr>
              <w:pStyle w:val="ConsPlusNormal"/>
            </w:pPr>
            <w:r>
              <w:t>Количество помещений, подготовленных для реализации модели "Ресурсная группа" для обучающихся с расстройством аутистического спектра, - менее 3 кабинетов</w:t>
            </w:r>
          </w:p>
        </w:tc>
        <w:tc>
          <w:tcPr>
            <w:tcW w:w="1247" w:type="dxa"/>
          </w:tcPr>
          <w:p w:rsidR="00311887" w:rsidRDefault="00311887">
            <w:pPr>
              <w:pStyle w:val="ConsPlusNormal"/>
              <w:jc w:val="center"/>
            </w:pPr>
            <w:r>
              <w:t>10</w:t>
            </w:r>
          </w:p>
        </w:tc>
      </w:tr>
    </w:tbl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ind w:firstLine="540"/>
        <w:jc w:val="both"/>
      </w:pPr>
      <w:r>
        <w:t>13. Члены конкурсной комиссии выставляют участнику конкурса по каждому критерию отбора соответствующий балл. Совокупный показатель по каждому участнику конкурса определяется суммой баллов по всем критериям отбора.</w:t>
      </w:r>
    </w:p>
    <w:p w:rsidR="00311887" w:rsidRDefault="00311887">
      <w:pPr>
        <w:pStyle w:val="ConsPlusNormal"/>
        <w:spacing w:before="280"/>
        <w:ind w:firstLine="540"/>
        <w:jc w:val="both"/>
      </w:pPr>
      <w:bookmarkStart w:id="4" w:name="P140"/>
      <w:bookmarkEnd w:id="4"/>
      <w:r>
        <w:t xml:space="preserve">14. Победителями конкурса признаются участники конкурса, набравшие наибольшее количество баллов и занявшие с первого </w:t>
      </w:r>
      <w:proofErr w:type="gramStart"/>
      <w:r>
        <w:t>по третье места</w:t>
      </w:r>
      <w:proofErr w:type="gramEnd"/>
      <w:r>
        <w:t>. При равенстве баллов преимущество имеет участник конкурса, получивший наибольшее количество баллов по критерию N 2 - наличие в дошкольной организации обучающихся с расстройством аутистического спектра.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15. Размер предоставляемого гранта дошкольной организации определяется по формуле: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ind w:firstLine="540"/>
        <w:jc w:val="both"/>
      </w:pPr>
      <w:r w:rsidRPr="00471078">
        <w:rPr>
          <w:position w:val="-29"/>
        </w:rPr>
        <w:pict>
          <v:shape id="_x0000_i1025" style="width:118.5pt;height:42.75pt" coordsize="" o:spt="100" adj="0,,0" path="" filled="f" stroked="f">
            <v:stroke joinstyle="miter"/>
            <v:imagedata r:id="rId7" o:title="base_23772_106199_32768"/>
            <v:formulas/>
            <v:path o:connecttype="segments"/>
          </v:shape>
        </w:pic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ind w:firstLine="540"/>
        <w:jc w:val="both"/>
      </w:pPr>
      <w:r>
        <w:t>Ci - объем гранта из областного бюджета i-й дошкольной организации, признанной победителем конкурса;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Ki - количество детей с расстройством аутистического спектра в i-й дошкольной организации, реализующей модель "Ресурсная группа";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О - общий объем грантов;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N - общее количество обучающихся с расстройством аутистического спектра в дошкольных организациях, признанных победителями конкурса.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16. Организатор конкурса: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1) в течение 5 рабочих дней, следующих за днем поступления из </w:t>
      </w:r>
      <w:r>
        <w:lastRenderedPageBreak/>
        <w:t>конкурсной комиссии решения о предоставлении грантов: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размещает решение о предоставлении грантов на официальном сайте организатора конкурса;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издает нормативный правовой акт о распределении грантов между победителями конкурса;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2) в течение 5 рабочих дней со дня, следующего за днем опубликования нормативного правового акта о распределении грантов между победителями конкурса, заключает </w:t>
      </w:r>
      <w:hyperlink r:id="rId8" w:history="1">
        <w:r>
          <w:rPr>
            <w:color w:val="0000FF"/>
          </w:rPr>
          <w:t>соглашения</w:t>
        </w:r>
      </w:hyperlink>
      <w:r>
        <w:t xml:space="preserve"> о предоставлении грантов в форме субсидий с победителями конкурса по форме, утвержденной приказом управления финансов Липецкой области от 28 декабря 2017 года N 293 "Об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учреждением";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3) в течение 10 рабочих дней со дня, следующего за днем заключения соглашения о предоставлении грантов в форме субсидий, перечисляет их на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организациях, указанные в соглашениях.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В случае незаключения соглашения гранты не перечисляются.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17. Грант должен быть израсходован на цели, указанные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2020 - 2021 учебного года.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 xml:space="preserve">18. </w:t>
      </w:r>
      <w:hyperlink w:anchor="P185" w:history="1">
        <w:r>
          <w:rPr>
            <w:color w:val="0000FF"/>
          </w:rPr>
          <w:t>Отчет</w:t>
        </w:r>
      </w:hyperlink>
      <w:r>
        <w:t xml:space="preserve"> о целевом расходовании грантов на реализацию модели "Ресурсная группа" для детей с расстройством аутистического спектра в части оплаты труда с начислениями работников муниципальных дошкольных образовательных организаций, применяющих метод прикладного анализа поведения в работе с обучающимися с расстройством аутистического спектра, получатели гранта предоставляют организатору конкурса ежеквартально до 12 числа месяца, следующего за отчетным кварталом, по форме согласно приложению к настоящему Порядку.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19. Организатор конкурса и орган государственного финансового контроля проводят проверку соблюдения условий, целей и порядка предоставления грантов.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20. В случае выявления нарушений целей и (или) условий и порядка предоставления гранта грант подлежит возврату в областной бюджет в полном объеме.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lastRenderedPageBreak/>
        <w:t>Получатели гранта обязаны возвратить в доход областного бюджета полученные в соответствующем отчетном финансовом году денежные средства: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1) на основании требования организатора конкурса - не позднее 10 рабочих дней со дня получения указанного требования;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При отказе от добровольного возврата указанных средств организатор конкурса обеспечивает их принудительное взыскание и перечисление в доход областного бюджета в соответствии с действующим законодательством.</w:t>
      </w:r>
    </w:p>
    <w:p w:rsidR="00311887" w:rsidRDefault="00311887">
      <w:pPr>
        <w:pStyle w:val="ConsPlusNormal"/>
        <w:spacing w:before="280"/>
        <w:ind w:firstLine="540"/>
        <w:jc w:val="both"/>
      </w:pPr>
      <w:r>
        <w:t>21. Не использованные в отчетном финансовом году гранты (остаток грантов) возвращаются победителями конкурса в доход областного бюджета в течение первых 15 рабочих дней текущего финансового года.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right"/>
        <w:outlineLvl w:val="1"/>
      </w:pPr>
      <w:r>
        <w:t>Приложение</w:t>
      </w:r>
    </w:p>
    <w:p w:rsidR="00311887" w:rsidRDefault="00311887">
      <w:pPr>
        <w:pStyle w:val="ConsPlusNormal"/>
        <w:jc w:val="right"/>
      </w:pPr>
      <w:r>
        <w:t>к Порядку</w:t>
      </w:r>
    </w:p>
    <w:p w:rsidR="00311887" w:rsidRDefault="00311887">
      <w:pPr>
        <w:pStyle w:val="ConsPlusNormal"/>
        <w:jc w:val="right"/>
      </w:pPr>
      <w:r>
        <w:t>предоставления грантов в форме</w:t>
      </w:r>
    </w:p>
    <w:p w:rsidR="00311887" w:rsidRDefault="00311887">
      <w:pPr>
        <w:pStyle w:val="ConsPlusNormal"/>
        <w:jc w:val="right"/>
      </w:pPr>
      <w:r>
        <w:t>субсидий на реализацию модели</w:t>
      </w:r>
    </w:p>
    <w:p w:rsidR="00311887" w:rsidRDefault="00311887">
      <w:pPr>
        <w:pStyle w:val="ConsPlusNormal"/>
        <w:jc w:val="right"/>
      </w:pPr>
      <w:r>
        <w:t>"Ресурсная группа" для детей</w:t>
      </w:r>
    </w:p>
    <w:p w:rsidR="00311887" w:rsidRDefault="00311887">
      <w:pPr>
        <w:pStyle w:val="ConsPlusNormal"/>
        <w:jc w:val="right"/>
      </w:pPr>
      <w:r>
        <w:t>с расстройством аутистического</w:t>
      </w:r>
    </w:p>
    <w:p w:rsidR="00311887" w:rsidRDefault="00311887">
      <w:pPr>
        <w:pStyle w:val="ConsPlusNormal"/>
        <w:jc w:val="right"/>
      </w:pPr>
      <w:r>
        <w:t>спектра в части оплаты труда</w:t>
      </w:r>
    </w:p>
    <w:p w:rsidR="00311887" w:rsidRDefault="00311887">
      <w:pPr>
        <w:pStyle w:val="ConsPlusNormal"/>
        <w:jc w:val="right"/>
      </w:pPr>
      <w:r>
        <w:t>с начислениями работников</w:t>
      </w:r>
    </w:p>
    <w:p w:rsidR="00311887" w:rsidRDefault="00311887">
      <w:pPr>
        <w:pStyle w:val="ConsPlusNormal"/>
        <w:jc w:val="right"/>
      </w:pPr>
      <w:r>
        <w:t>муниципальных дошкольных</w:t>
      </w:r>
    </w:p>
    <w:p w:rsidR="00311887" w:rsidRDefault="00311887">
      <w:pPr>
        <w:pStyle w:val="ConsPlusNormal"/>
        <w:jc w:val="right"/>
      </w:pPr>
      <w:r>
        <w:t>образовательных организаций,</w:t>
      </w:r>
    </w:p>
    <w:p w:rsidR="00311887" w:rsidRDefault="00311887">
      <w:pPr>
        <w:pStyle w:val="ConsPlusNormal"/>
        <w:jc w:val="right"/>
      </w:pPr>
      <w:r>
        <w:t>применяющих метод прикладного</w:t>
      </w:r>
    </w:p>
    <w:p w:rsidR="00311887" w:rsidRDefault="00311887">
      <w:pPr>
        <w:pStyle w:val="ConsPlusNormal"/>
        <w:jc w:val="right"/>
      </w:pPr>
      <w:r>
        <w:t>анализа поведения в работе</w:t>
      </w:r>
    </w:p>
    <w:p w:rsidR="00311887" w:rsidRDefault="00311887">
      <w:pPr>
        <w:pStyle w:val="ConsPlusNormal"/>
        <w:jc w:val="right"/>
      </w:pPr>
      <w:r>
        <w:t>с обучающимися с расстройством</w:t>
      </w:r>
    </w:p>
    <w:p w:rsidR="00311887" w:rsidRDefault="00311887">
      <w:pPr>
        <w:pStyle w:val="ConsPlusNormal"/>
        <w:jc w:val="right"/>
      </w:pPr>
      <w:r>
        <w:t>аутистического спектра, в 2020 году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nformat"/>
        <w:jc w:val="both"/>
      </w:pPr>
      <w:bookmarkStart w:id="5" w:name="P185"/>
      <w:bookmarkEnd w:id="5"/>
      <w:r>
        <w:t xml:space="preserve">                                   Отчет</w:t>
      </w:r>
    </w:p>
    <w:p w:rsidR="00311887" w:rsidRDefault="00311887">
      <w:pPr>
        <w:pStyle w:val="ConsPlusNonformat"/>
        <w:jc w:val="both"/>
      </w:pPr>
      <w:r>
        <w:t xml:space="preserve">  о целевом расходовании грантов на реализацию модели "Ресурсная группа"</w:t>
      </w:r>
    </w:p>
    <w:p w:rsidR="00311887" w:rsidRDefault="00311887">
      <w:pPr>
        <w:pStyle w:val="ConsPlusNonformat"/>
        <w:jc w:val="both"/>
      </w:pPr>
      <w:r>
        <w:t xml:space="preserve">   для детей с расстройством аутистического спектра в части оплаты труда</w:t>
      </w:r>
    </w:p>
    <w:p w:rsidR="00311887" w:rsidRDefault="00311887">
      <w:pPr>
        <w:pStyle w:val="ConsPlusNonformat"/>
        <w:jc w:val="both"/>
      </w:pPr>
      <w:r>
        <w:t xml:space="preserve">    с начислениями работников муниципальных дошкольных образовательных</w:t>
      </w:r>
    </w:p>
    <w:p w:rsidR="00311887" w:rsidRDefault="00311887">
      <w:pPr>
        <w:pStyle w:val="ConsPlusNonformat"/>
        <w:jc w:val="both"/>
      </w:pPr>
      <w:r>
        <w:t xml:space="preserve">   организаций, применяющих метод прикладного анализа поведения в работе</w:t>
      </w:r>
    </w:p>
    <w:p w:rsidR="00311887" w:rsidRDefault="00311887">
      <w:pPr>
        <w:pStyle w:val="ConsPlusNonformat"/>
        <w:jc w:val="both"/>
      </w:pPr>
      <w:r>
        <w:t xml:space="preserve">           с обучающимися с расстройством аутистического спектра,</w:t>
      </w:r>
    </w:p>
    <w:p w:rsidR="00311887" w:rsidRDefault="00311887">
      <w:pPr>
        <w:pStyle w:val="ConsPlusNonformat"/>
        <w:jc w:val="both"/>
      </w:pPr>
      <w:r>
        <w:t xml:space="preserve">                       за _________________ 20__ г.</w:t>
      </w:r>
    </w:p>
    <w:p w:rsidR="00311887" w:rsidRDefault="00311887">
      <w:pPr>
        <w:pStyle w:val="ConsPlusNonformat"/>
        <w:jc w:val="both"/>
      </w:pPr>
      <w:r>
        <w:t xml:space="preserve">                          (отчетный период)</w:t>
      </w:r>
    </w:p>
    <w:p w:rsidR="00311887" w:rsidRDefault="00311887">
      <w:pPr>
        <w:pStyle w:val="ConsPlusNonformat"/>
        <w:jc w:val="both"/>
      </w:pPr>
    </w:p>
    <w:p w:rsidR="00311887" w:rsidRDefault="00311887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311887" w:rsidRDefault="003118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665"/>
        <w:gridCol w:w="1276"/>
        <w:gridCol w:w="1871"/>
      </w:tblGrid>
      <w:tr w:rsidR="00311887">
        <w:tc>
          <w:tcPr>
            <w:tcW w:w="567" w:type="dxa"/>
          </w:tcPr>
          <w:p w:rsidR="00311887" w:rsidRDefault="003118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311887" w:rsidRDefault="00311887">
            <w:pPr>
              <w:pStyle w:val="ConsPlusNormal"/>
              <w:jc w:val="center"/>
            </w:pPr>
            <w:r>
              <w:t>Размер гранта, выделенного дошкольной организации на реализацию модели "Ресурсная группа" для детей с расстройством аутистического спектра в части оплаты труда с начислениями работников муниципальных дошкольных образовательных организаций, применяющих метод прикладного анализа поведения в работе с обучающимися с расстройством аутистического спектра, в 2020 году (руб.)</w:t>
            </w:r>
          </w:p>
        </w:tc>
        <w:tc>
          <w:tcPr>
            <w:tcW w:w="2665" w:type="dxa"/>
          </w:tcPr>
          <w:p w:rsidR="00311887" w:rsidRDefault="00311887">
            <w:pPr>
              <w:pStyle w:val="ConsPlusNormal"/>
              <w:jc w:val="center"/>
            </w:pPr>
            <w:r>
              <w:t>Размер гранта, израсходованного дошкольной организацией на реализацию модели "Ресурсная группа" для детей с расстройством аутистического спектра в части оплаты труда с начислениями работников муниципальных дошкольных образовательных организаций, применяющих метод прикладного анализа поведения в работе с обучающимися с расстройством аутистического спектра, на конец отчетного периода (руб.)</w:t>
            </w:r>
          </w:p>
        </w:tc>
        <w:tc>
          <w:tcPr>
            <w:tcW w:w="1276" w:type="dxa"/>
          </w:tcPr>
          <w:p w:rsidR="00311887" w:rsidRDefault="00311887">
            <w:pPr>
              <w:pStyle w:val="ConsPlusNormal"/>
              <w:jc w:val="center"/>
            </w:pPr>
            <w:r>
              <w:t>Остаток гранта на конец отчетного периода (руб.)</w:t>
            </w:r>
          </w:p>
        </w:tc>
        <w:tc>
          <w:tcPr>
            <w:tcW w:w="1871" w:type="dxa"/>
          </w:tcPr>
          <w:p w:rsidR="00311887" w:rsidRDefault="00311887">
            <w:pPr>
              <w:pStyle w:val="ConsPlusNormal"/>
              <w:jc w:val="center"/>
            </w:pPr>
            <w:r>
              <w:t>Количество педагогических работников, участвовавших в реализации модели "Ресурсная группа" для детей с расстройством аутистического спектра</w:t>
            </w:r>
          </w:p>
        </w:tc>
      </w:tr>
      <w:tr w:rsidR="00311887">
        <w:tc>
          <w:tcPr>
            <w:tcW w:w="567" w:type="dxa"/>
          </w:tcPr>
          <w:p w:rsidR="00311887" w:rsidRDefault="00311887">
            <w:pPr>
              <w:pStyle w:val="ConsPlusNormal"/>
            </w:pPr>
          </w:p>
        </w:tc>
        <w:tc>
          <w:tcPr>
            <w:tcW w:w="2665" w:type="dxa"/>
          </w:tcPr>
          <w:p w:rsidR="00311887" w:rsidRDefault="00311887">
            <w:pPr>
              <w:pStyle w:val="ConsPlusNormal"/>
            </w:pPr>
          </w:p>
        </w:tc>
        <w:tc>
          <w:tcPr>
            <w:tcW w:w="2665" w:type="dxa"/>
          </w:tcPr>
          <w:p w:rsidR="00311887" w:rsidRDefault="00311887">
            <w:pPr>
              <w:pStyle w:val="ConsPlusNormal"/>
            </w:pPr>
          </w:p>
        </w:tc>
        <w:tc>
          <w:tcPr>
            <w:tcW w:w="1276" w:type="dxa"/>
          </w:tcPr>
          <w:p w:rsidR="00311887" w:rsidRDefault="00311887">
            <w:pPr>
              <w:pStyle w:val="ConsPlusNormal"/>
            </w:pPr>
          </w:p>
        </w:tc>
        <w:tc>
          <w:tcPr>
            <w:tcW w:w="1871" w:type="dxa"/>
          </w:tcPr>
          <w:p w:rsidR="00311887" w:rsidRDefault="00311887">
            <w:pPr>
              <w:pStyle w:val="ConsPlusNormal"/>
            </w:pPr>
          </w:p>
        </w:tc>
      </w:tr>
    </w:tbl>
    <w:p w:rsidR="00311887" w:rsidRDefault="00311887">
      <w:pPr>
        <w:pStyle w:val="ConsPlusNormal"/>
        <w:jc w:val="both"/>
      </w:pPr>
    </w:p>
    <w:p w:rsidR="00311887" w:rsidRDefault="00311887">
      <w:pPr>
        <w:pStyle w:val="ConsPlusNonformat"/>
        <w:jc w:val="both"/>
      </w:pPr>
      <w:r>
        <w:t xml:space="preserve">    Руководитель</w:t>
      </w:r>
    </w:p>
    <w:p w:rsidR="00311887" w:rsidRDefault="00311887">
      <w:pPr>
        <w:pStyle w:val="ConsPlusNonformat"/>
        <w:jc w:val="both"/>
      </w:pPr>
      <w:r>
        <w:t xml:space="preserve">    дошкольной образовательной организации __________ _____________________</w:t>
      </w:r>
    </w:p>
    <w:p w:rsidR="00311887" w:rsidRDefault="0031188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jc w:val="both"/>
      </w:pPr>
    </w:p>
    <w:p w:rsidR="00311887" w:rsidRDefault="00311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>
      <w:bookmarkStart w:id="6" w:name="_GoBack"/>
      <w:bookmarkEnd w:id="6"/>
    </w:p>
    <w:sectPr w:rsidR="00C45B4B" w:rsidSect="006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87"/>
    <w:rsid w:val="00311887"/>
    <w:rsid w:val="00C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5788-80CF-4DD7-8C85-9E48D93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88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118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88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118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DCA3FC2D6988ED9433825F770DDC44978AD3B2ED569C8BF25D15F03579450E2E08C2D714D18099FD499E4CA755F91B84A98EB8D6C15731BDFA7DzCC6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DCA3FC2D6988ED9433825F770DDC44978AD3B2ED569983F25D15F03579450E2E08C2D714D18298F9459C4EA755F91B84A98EB8D6C15731BDFA7DzCC6N" TargetMode="External"/><Relationship Id="rId5" Type="http://schemas.openxmlformats.org/officeDocument/2006/relationships/hyperlink" Target="consultantplus://offline/ref=1589DCA3FC2D6988ED942D8F491B51D3479BD5D7B2EC5DCDDEAF5B42AF657F104E6E0E979453D88191F419CE0DF90CAA59CFA48BA0CAC152z2C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Муравьева Дина Маратовна</cp:lastModifiedBy>
  <cp:revision>1</cp:revision>
  <dcterms:created xsi:type="dcterms:W3CDTF">2021-07-26T12:58:00Z</dcterms:created>
  <dcterms:modified xsi:type="dcterms:W3CDTF">2021-07-26T13:03:00Z</dcterms:modified>
</cp:coreProperties>
</file>