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B5" w:rsidRDefault="00052F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2FB5" w:rsidRDefault="00052F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2F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B5" w:rsidRDefault="00052FB5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FB5" w:rsidRDefault="00052FB5">
            <w:pPr>
              <w:pStyle w:val="ConsPlusNormal"/>
              <w:jc w:val="right"/>
              <w:outlineLvl w:val="0"/>
            </w:pPr>
            <w:r>
              <w:t>N 217-ОЗ</w:t>
            </w:r>
          </w:p>
        </w:tc>
      </w:tr>
    </w:tbl>
    <w:p w:rsidR="00052FB5" w:rsidRDefault="00052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jc w:val="center"/>
      </w:pPr>
      <w:r>
        <w:t>ЗАКОН</w:t>
      </w:r>
    </w:p>
    <w:p w:rsidR="00052FB5" w:rsidRDefault="00052FB5">
      <w:pPr>
        <w:pStyle w:val="ConsPlusTitle"/>
        <w:jc w:val="center"/>
      </w:pPr>
      <w:r>
        <w:t>ЛИПЕЦКОЙ ОБЛАСТИ</w:t>
      </w:r>
    </w:p>
    <w:p w:rsidR="00052FB5" w:rsidRDefault="00052FB5">
      <w:pPr>
        <w:pStyle w:val="ConsPlusTitle"/>
        <w:jc w:val="center"/>
      </w:pPr>
    </w:p>
    <w:p w:rsidR="00052FB5" w:rsidRDefault="00052FB5">
      <w:pPr>
        <w:pStyle w:val="ConsPlusTitle"/>
        <w:jc w:val="center"/>
      </w:pPr>
      <w:r>
        <w:t>О НОРМАТИВАХ ФИНАНСИРОВАНИЯ МУНИЦИПАЛЬНЫХ ДОШКОЛЬНЫХ</w:t>
      </w:r>
    </w:p>
    <w:p w:rsidR="00052FB5" w:rsidRDefault="00052FB5">
      <w:pPr>
        <w:pStyle w:val="ConsPlusTitle"/>
        <w:jc w:val="center"/>
      </w:pPr>
      <w:r>
        <w:t>ОБРАЗОВАТЕЛЬНЫХ ОРГАНИЗАЦИЙ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</w:pPr>
      <w:r>
        <w:t>Принят</w:t>
      </w:r>
    </w:p>
    <w:p w:rsidR="00052FB5" w:rsidRDefault="00052FB5">
      <w:pPr>
        <w:pStyle w:val="ConsPlusNormal"/>
        <w:jc w:val="right"/>
      </w:pPr>
      <w:r>
        <w:t>Липецким областным</w:t>
      </w:r>
    </w:p>
    <w:p w:rsidR="00052FB5" w:rsidRDefault="00052FB5">
      <w:pPr>
        <w:pStyle w:val="ConsPlusNormal"/>
        <w:jc w:val="right"/>
      </w:pPr>
      <w:r>
        <w:t>Советом депутатов</w:t>
      </w:r>
    </w:p>
    <w:p w:rsidR="00052FB5" w:rsidRDefault="00052FB5">
      <w:pPr>
        <w:pStyle w:val="ConsPlusNormal"/>
        <w:jc w:val="right"/>
      </w:pPr>
      <w:r>
        <w:t>28 ноября 2013 года</w:t>
      </w:r>
    </w:p>
    <w:p w:rsidR="00052FB5" w:rsidRDefault="00052F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F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FB5" w:rsidRDefault="00052F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FB5" w:rsidRDefault="00052F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30.07.2020 N 420-ОЗ)</w:t>
            </w:r>
          </w:p>
        </w:tc>
      </w:tr>
    </w:tbl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Настоящий Закон устанавливает нормативы финансирования муниципальных дошкольных образовательных организаций и порядок определения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части финансирования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территории Липецкой области.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ind w:firstLine="540"/>
        <w:jc w:val="both"/>
        <w:outlineLvl w:val="1"/>
      </w:pPr>
      <w:r>
        <w:t>Статья 2. Правовая основа настоящего Закона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 xml:space="preserve">Правовую основу настоящего Закона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Федерации", иные нормативные правовые акты Российской Федерации, </w:t>
      </w:r>
      <w:hyperlink r:id="rId8" w:history="1">
        <w:r>
          <w:rPr>
            <w:color w:val="0000FF"/>
          </w:rPr>
          <w:t>Устав</w:t>
        </w:r>
      </w:hyperlink>
      <w:r>
        <w:t xml:space="preserve"> Липецкой области Российской Федерации и иные нормативные правовые акты области.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ind w:firstLine="540"/>
        <w:jc w:val="both"/>
        <w:outlineLvl w:val="1"/>
      </w:pPr>
      <w:bookmarkStart w:id="0" w:name="P25"/>
      <w:bookmarkEnd w:id="0"/>
      <w:r>
        <w:t>Статья 3. Порядок определения нормативов финансирования муниципальных дошкольных образовательных организаций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 xml:space="preserve">1. Нормативы финансирования муниципальных дошкольных образовательных организаций на обеспечение государственных гарантий </w:t>
      </w:r>
      <w:r>
        <w:lastRenderedPageBreak/>
        <w:t xml:space="preserve">реализации прав на получение дошкольного образования (далее - нормативы финансирования) рассчитываются на одного воспитанника в возрасте от 2 месяцев до 8 лет в соответствии с </w:t>
      </w:r>
      <w:hyperlink w:anchor="P69" w:history="1">
        <w:r>
          <w:rPr>
            <w:color w:val="0000FF"/>
          </w:rPr>
          <w:t>приложением 1</w:t>
        </w:r>
      </w:hyperlink>
      <w:r>
        <w:t xml:space="preserve"> к настоящему Закону.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2. В нормативы финансирования включаются текущие расходы на оплату труда (тарифная часть оплаты труда, компенсационные и стимулирующие выплаты, отчисления на уплату страховых взносов), приобретение учебников и учебных пособий, средств обучения, игр, игрушек.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3. В нормативы финансирования не включаются расходы на содержание зданий и оплату коммунальных услуг.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4. Нормативы финансирования используются для расчета объемов субвенций местным бюджетам из областного бюджета на финансирование муниципальных дошкольных образовательных организаций на обеспечение государственных гарантий реализации прав на получение общедоступного и бесплатного дошкольного образования.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5. В случае наличия в муниципальной дошкольной образовательной организации, расположенной в сельской местности, не более одной группы воспитанников с наполняемостью менее 15 человек финансирование осуществляется по фактическим затратам, не зависящим от количества воспитанников.</w:t>
      </w:r>
    </w:p>
    <w:p w:rsidR="00052FB5" w:rsidRDefault="00052FB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6. Нормативы финансирования утверждаются ежегодно Законом Липецкой области об областном бюджете.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7. Перечень малокомплектных муниципальных дошкольных образовательных организаций, расположенных в сельской местности, утверждается ежегодно исполнительным органом государственной власти Липецкой области в сфере образования и науки.</w:t>
      </w:r>
    </w:p>
    <w:p w:rsidR="00052FB5" w:rsidRDefault="00052FB5">
      <w:pPr>
        <w:pStyle w:val="ConsPlusNormal"/>
        <w:jc w:val="both"/>
      </w:pPr>
      <w:r>
        <w:t xml:space="preserve">(часть 7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ind w:firstLine="540"/>
        <w:jc w:val="both"/>
        <w:outlineLvl w:val="1"/>
      </w:pPr>
      <w:r>
        <w:t>Статья 4. Порядок определения объема субвенций местным бюджетам на обеспечение государственных гарантий реализации прав на получение дошкольного образования в муниципальных дошкольных образовательных организациях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 xml:space="preserve">1. Размер субвенций местным бюджетам на обеспечение государственных гарантий реализации прав на получение дошкольного образования в муниципальных дошкольных образовательных организациях (далее - субвенция местным бюджетам) определяется исходя из численности воспитанников в соответствии с нормативами финансирования, определенными </w:t>
      </w:r>
      <w:hyperlink w:anchor="P25" w:history="1">
        <w:r>
          <w:rPr>
            <w:color w:val="0000FF"/>
          </w:rPr>
          <w:t>статьей 3</w:t>
        </w:r>
      </w:hyperlink>
      <w:r>
        <w:t xml:space="preserve"> настоящего Закона.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lastRenderedPageBreak/>
        <w:t>2. При расчете субвенций местным бюджетам используется прогнозируемая на соответствующий финансовый год среднегодовая численность воспитанников.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 xml:space="preserve">3. </w:t>
      </w:r>
      <w:hyperlink w:anchor="P329" w:history="1">
        <w:r>
          <w:rPr>
            <w:color w:val="0000FF"/>
          </w:rPr>
          <w:t>Расчет</w:t>
        </w:r>
      </w:hyperlink>
      <w:r>
        <w:t xml:space="preserve"> объема субвенций местным бюджетам осуществляется в соответствии с приложением 2 к настоящему Закону.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ind w:firstLine="540"/>
        <w:jc w:val="both"/>
        <w:outlineLvl w:val="1"/>
      </w:pPr>
      <w:r>
        <w:t>Статья 5. Распределение объемов субвенций органами местного самоуправления муниципальных районов и городских округов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городских округов Липецкой области (далее - органы местного самоуправления) распределяют полученную из областного бюджета субвенцию местному бюджету в соответствии с </w:t>
      </w:r>
      <w:hyperlink w:anchor="P360" w:history="1">
        <w:r>
          <w:rPr>
            <w:color w:val="0000FF"/>
          </w:rPr>
          <w:t>приложением 3</w:t>
        </w:r>
      </w:hyperlink>
      <w:r>
        <w:t xml:space="preserve"> к настоящему Закону.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2. Органы местного самоуправления в случае резких отклонений объемов расходов, рассчитанных на нормативной основе от сложившейся базы расходов, включаемых в субвенцию по муниципальным дошкольным образовательным организациям, в пределах выделенных средств, применяют поправочные коэффициенты. Они вводятся на переходный период с 1 января 2014 года до 1 января 2017 года в размерах, не превышающих значения 3.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Настоящий Закон вступает в силу с 1 января 2014 года.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</w:pPr>
      <w:r>
        <w:t>Глава администрации</w:t>
      </w:r>
    </w:p>
    <w:p w:rsidR="00052FB5" w:rsidRDefault="00052FB5">
      <w:pPr>
        <w:pStyle w:val="ConsPlusNormal"/>
        <w:jc w:val="right"/>
      </w:pPr>
      <w:r>
        <w:t>Липецкой области</w:t>
      </w:r>
    </w:p>
    <w:p w:rsidR="00052FB5" w:rsidRDefault="00052FB5">
      <w:pPr>
        <w:pStyle w:val="ConsPlusNormal"/>
        <w:jc w:val="right"/>
      </w:pPr>
      <w:r>
        <w:t>О.П.КОРОЛЕВ</w:t>
      </w:r>
    </w:p>
    <w:p w:rsidR="00052FB5" w:rsidRDefault="00052FB5">
      <w:pPr>
        <w:pStyle w:val="ConsPlusNormal"/>
      </w:pPr>
      <w:r>
        <w:t>г. Липецк</w:t>
      </w:r>
    </w:p>
    <w:p w:rsidR="00052FB5" w:rsidRDefault="00052FB5">
      <w:pPr>
        <w:pStyle w:val="ConsPlusNormal"/>
        <w:spacing w:before="280"/>
      </w:pPr>
      <w:r>
        <w:t>11.12.2013</w:t>
      </w:r>
    </w:p>
    <w:p w:rsidR="00052FB5" w:rsidRDefault="00052FB5">
      <w:pPr>
        <w:pStyle w:val="ConsPlusNormal"/>
        <w:spacing w:before="280"/>
      </w:pPr>
      <w:r>
        <w:t>N 217-ОЗ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  <w:outlineLvl w:val="0"/>
      </w:pPr>
      <w:r>
        <w:t>Приложение 1</w:t>
      </w:r>
    </w:p>
    <w:p w:rsidR="00052FB5" w:rsidRDefault="00052FB5">
      <w:pPr>
        <w:pStyle w:val="ConsPlusNormal"/>
        <w:jc w:val="right"/>
      </w:pPr>
      <w:r>
        <w:t>к Закону Липецкой области</w:t>
      </w:r>
    </w:p>
    <w:p w:rsidR="00052FB5" w:rsidRDefault="00052FB5">
      <w:pPr>
        <w:pStyle w:val="ConsPlusNormal"/>
        <w:jc w:val="right"/>
      </w:pPr>
      <w:r>
        <w:t>"О нормативах финансирования</w:t>
      </w:r>
    </w:p>
    <w:p w:rsidR="00052FB5" w:rsidRDefault="00052FB5">
      <w:pPr>
        <w:pStyle w:val="ConsPlusNormal"/>
        <w:jc w:val="right"/>
      </w:pPr>
      <w:r>
        <w:t>муниципальных дошкольных</w:t>
      </w:r>
    </w:p>
    <w:p w:rsidR="00052FB5" w:rsidRDefault="00052FB5">
      <w:pPr>
        <w:pStyle w:val="ConsPlusNormal"/>
        <w:jc w:val="right"/>
      </w:pPr>
      <w:r>
        <w:t>образовательных организаций"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jc w:val="center"/>
      </w:pPr>
      <w:bookmarkStart w:id="1" w:name="P69"/>
      <w:bookmarkEnd w:id="1"/>
      <w:r>
        <w:t>МЕТОДИКА</w:t>
      </w:r>
    </w:p>
    <w:p w:rsidR="00052FB5" w:rsidRDefault="00052FB5">
      <w:pPr>
        <w:pStyle w:val="ConsPlusTitle"/>
        <w:jc w:val="center"/>
      </w:pPr>
      <w:r>
        <w:t>ОПРЕДЕЛЕНИЯ НОРМАТИВОВ ФИНАНСИРОВАНИЯ МУНИЦИПАЛЬНЫХ</w:t>
      </w:r>
    </w:p>
    <w:p w:rsidR="00052FB5" w:rsidRDefault="00052FB5">
      <w:pPr>
        <w:pStyle w:val="ConsPlusTitle"/>
        <w:jc w:val="center"/>
      </w:pPr>
      <w:r>
        <w:t>ДОШКОЛЬНЫХ ОБРАЗОВАТЕЛЬНЫХ ОРГАНИЗАЦИЙ НА ОБЕСПЕЧЕНИЕ</w:t>
      </w:r>
    </w:p>
    <w:p w:rsidR="00052FB5" w:rsidRDefault="00052FB5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052FB5" w:rsidRDefault="00052FB5">
      <w:pPr>
        <w:pStyle w:val="ConsPlusTitle"/>
        <w:jc w:val="center"/>
      </w:pPr>
      <w:r>
        <w:t>ДОШКОЛЬНОГО ОБРАЗОВАНИЯ</w:t>
      </w:r>
    </w:p>
    <w:p w:rsidR="00052FB5" w:rsidRDefault="00052F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F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FB5" w:rsidRDefault="00052F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FB5" w:rsidRDefault="00052F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30.07.2020 N 420-ОЗ)</w:t>
            </w:r>
          </w:p>
        </w:tc>
      </w:tr>
    </w:tbl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1. Настоящая Методика позволяет формировать бюджет муниципальных дошкольных образовательных организаций на основе единого подхода к определению нормативов финансирования, оптимизировать систему распределения финансовых потоков в сфере образования, создает стимулы к эффективному использованию бюджетных средств.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2. Норматив финансирования в расчете на одного воспитанника определяется на основе: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- стандартной стоимости педагогической услуги с учетом часов пребывания воспитанников в дошкольных группах, режима работы дошкольной образовательной организации и средневзвешенной стоимости часа педагогической работы в соответствии с должностным окладом по отраслевой системе оплаты труда (с учетом повышения должностного оклада за работу на селе на 25%) (далее - ОСОТ);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- нормативного соотношения в фонде оплаты труда педагогического, административного, учебно-вспомогательного и обслуживающего персонала;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- нормативного соотношения тарифной части оплаты труда и компенсационных и стимулирующих выплат;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- расходов на приобретение учебников и учебных пособий, средств обучения, игр, игрушек.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3. Стандартная стоимость педагогической услуги на воспитанника (норматив финансирования) рассчитывается по формуле: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 w:rsidRPr="00840790">
        <w:rPr>
          <w:position w:val="-53"/>
        </w:rPr>
        <w:pict>
          <v:shape id="_x0000_i1025" style="width:376.5pt;height:67.5pt" coordsize="" o:spt="100" adj="0,,0" path="" filled="f" stroked="f">
            <v:stroke joinstyle="miter"/>
            <v:imagedata r:id="rId12" o:title="base_23772_107891_32768"/>
            <v:formulas/>
            <v:path o:connecttype="segments"/>
          </v:shape>
        </w:pict>
      </w:r>
    </w:p>
    <w:p w:rsidR="00052FB5" w:rsidRDefault="00052FB5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где: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R - норматив финансирования;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с - время пребывания воспитанников в дошкольных группах;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t - режим работы дошкольной образовательной организации (пятидневная или шестидневная рабочая неделя);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n - число часов работы воспитателя на ставку заработной платы в неделю (36 часов или 25 часов (для групп компенсирующей направленности);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ОСОТвосп - средневзвешенный должностной оклад по ОСОТ воспитателей;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 w:rsidRPr="00840790">
        <w:rPr>
          <w:position w:val="-29"/>
        </w:rPr>
        <w:pict>
          <v:shape id="_x0000_i1026" style="width:351pt;height:43.5pt" coordsize="" o:spt="100" adj="0,,0" path="" filled="f" stroked="f">
            <v:stroke joinstyle="miter"/>
            <v:imagedata r:id="rId14" o:title="base_23772_107891_32769"/>
            <v:formulas/>
            <v:path o:connecttype="segments"/>
          </v:shape>
        </w:pict>
      </w:r>
    </w:p>
    <w:p w:rsidR="00052FB5" w:rsidRDefault="00052FB5">
      <w:pPr>
        <w:pStyle w:val="ConsPlusNormal"/>
        <w:jc w:val="both"/>
      </w:pPr>
      <w:r>
        <w:t xml:space="preserve">(введено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где:</w:t>
      </w:r>
    </w:p>
    <w:p w:rsidR="00052FB5" w:rsidRDefault="00052FB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Кбк - количество воспитателей, не имеющих квалификационную категорию,</w:t>
      </w:r>
    </w:p>
    <w:p w:rsidR="00052FB5" w:rsidRDefault="00052FB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К1 - количество воспитателей, имеющих первую квалификационную категорию,</w:t>
      </w:r>
    </w:p>
    <w:p w:rsidR="00052FB5" w:rsidRDefault="00052FB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Квк - количество воспитателей, имеющих высшую квалификационную категорию,</w:t>
      </w:r>
    </w:p>
    <w:p w:rsidR="00052FB5" w:rsidRDefault="00052FB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Обк - должностной оклад воспитателя, не имеющего квалификационной категории,</w:t>
      </w:r>
    </w:p>
    <w:p w:rsidR="00052FB5" w:rsidRDefault="00052FB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О1 - должностной оклад воспитателя, имеющего первую квалификационную категорию,</w:t>
      </w:r>
    </w:p>
    <w:p w:rsidR="00052FB5" w:rsidRDefault="00052FB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 xml:space="preserve">Овк - должностной оклад воспитателя, имеющего высшую </w:t>
      </w:r>
      <w:r>
        <w:lastRenderedPageBreak/>
        <w:t>квалификационную категорию;</w:t>
      </w:r>
    </w:p>
    <w:p w:rsidR="00052FB5" w:rsidRDefault="00052FB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ОСОТпомощ - должностной оклад по ОСОТ младших воспитателей (помощников воспитателей);</w:t>
      </w:r>
    </w:p>
    <w:p w:rsidR="00052FB5" w:rsidRDefault="00052FB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k - наполняемость группы (</w:t>
      </w:r>
      <w:hyperlink w:anchor="P128" w:history="1">
        <w:r>
          <w:rPr>
            <w:color w:val="0000FF"/>
          </w:rPr>
          <w:t>таблицы 1</w:t>
        </w:r>
      </w:hyperlink>
      <w:r>
        <w:t xml:space="preserve">, </w:t>
      </w:r>
      <w:hyperlink w:anchor="P234" w:history="1">
        <w:r>
          <w:rPr>
            <w:color w:val="0000FF"/>
          </w:rPr>
          <w:t>2</w:t>
        </w:r>
      </w:hyperlink>
      <w:r>
        <w:t>);</w:t>
      </w:r>
    </w:p>
    <w:p w:rsidR="00052FB5" w:rsidRDefault="00052FB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40 - число часов работы младших воспитателей (помощников воспитателей) на ставку заработной платы в неделю;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12 месяцев - количество месяцев в году;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s - коэффициент отчислений на уплату страховых взносов;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1,02 - коэффициент увеличения тарифной части оплаты труда, связанного с повышением стажа, квалификационной категории;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d - коэффициент увеличения тарифной части оплаты труда на компенсационные и стимулирующие выплаты - для групп компенсирующей направленности - 2,0; для других видов групп - 1,7;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 xml:space="preserve">b - коэффициент увеличения тарифной части оплаты труда на административный, педагогический (за исключением воспитателей), учебно-вспомогательный (за исключением младших воспитателей и помощников воспитателей) и обслуживающий персонал в зависимости от длительности пребывания воспитанников в дошкольной образовательной организации </w:t>
      </w:r>
      <w:hyperlink w:anchor="P249" w:history="1">
        <w:r>
          <w:rPr>
            <w:color w:val="0000FF"/>
          </w:rPr>
          <w:t>(таблица 3)</w:t>
        </w:r>
      </w:hyperlink>
      <w:r>
        <w:t>;</w:t>
      </w:r>
    </w:p>
    <w:p w:rsidR="00052FB5" w:rsidRDefault="00052FB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 xml:space="preserve">f - коэффициент, учитывающий возраст воспитанников </w:t>
      </w:r>
      <w:hyperlink w:anchor="P278" w:history="1">
        <w:r>
          <w:rPr>
            <w:color w:val="0000FF"/>
          </w:rPr>
          <w:t>(таблица 4)</w:t>
        </w:r>
      </w:hyperlink>
      <w:r>
        <w:t>;</w:t>
      </w:r>
    </w:p>
    <w:p w:rsidR="00052FB5" w:rsidRDefault="00052FB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jc w:val="center"/>
        <w:outlineLvl w:val="1"/>
      </w:pPr>
      <w:bookmarkStart w:id="2" w:name="P128"/>
      <w:bookmarkEnd w:id="2"/>
      <w:r>
        <w:t>Показатели наполняемости групп, используемые для расчета</w:t>
      </w:r>
    </w:p>
    <w:p w:rsidR="00052FB5" w:rsidRDefault="00052FB5">
      <w:pPr>
        <w:pStyle w:val="ConsPlusTitle"/>
        <w:jc w:val="center"/>
      </w:pPr>
      <w:r>
        <w:t>нормативов финансирования в муниципальных дошкольных</w:t>
      </w:r>
    </w:p>
    <w:p w:rsidR="00052FB5" w:rsidRDefault="00052FB5">
      <w:pPr>
        <w:pStyle w:val="ConsPlusTitle"/>
        <w:jc w:val="center"/>
      </w:pPr>
      <w:r>
        <w:t>образовательных организациях, чел.</w:t>
      </w:r>
    </w:p>
    <w:p w:rsidR="00052FB5" w:rsidRDefault="00052FB5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</w:pPr>
      <w:r>
        <w:t>Таблица 1</w:t>
      </w:r>
    </w:p>
    <w:p w:rsidR="00052FB5" w:rsidRDefault="00052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1133"/>
        <w:gridCol w:w="1133"/>
        <w:gridCol w:w="1304"/>
        <w:gridCol w:w="1304"/>
      </w:tblGrid>
      <w:tr w:rsidR="00052FB5">
        <w:tc>
          <w:tcPr>
            <w:tcW w:w="794" w:type="dxa"/>
            <w:vMerge w:val="restart"/>
          </w:tcPr>
          <w:p w:rsidR="00052FB5" w:rsidRDefault="00052FB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</w:tcPr>
          <w:p w:rsidR="00052FB5" w:rsidRDefault="00052FB5">
            <w:pPr>
              <w:pStyle w:val="ConsPlusNormal"/>
              <w:jc w:val="center"/>
            </w:pPr>
            <w:r>
              <w:t>Виды дошкольных групп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 xml:space="preserve">Для воспитанников </w:t>
            </w:r>
            <w:r>
              <w:lastRenderedPageBreak/>
              <w:t>в возрасте от 2 месяцев до 1 года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lastRenderedPageBreak/>
              <w:t xml:space="preserve">Для воспитанников </w:t>
            </w:r>
            <w:r>
              <w:lastRenderedPageBreak/>
              <w:t>в возрасте от 1 года до 3 лет</w:t>
            </w:r>
          </w:p>
        </w:tc>
        <w:tc>
          <w:tcPr>
            <w:tcW w:w="2608" w:type="dxa"/>
            <w:gridSpan w:val="2"/>
          </w:tcPr>
          <w:p w:rsidR="00052FB5" w:rsidRDefault="00052FB5">
            <w:pPr>
              <w:pStyle w:val="ConsPlusNormal"/>
              <w:jc w:val="center"/>
            </w:pPr>
            <w:r>
              <w:lastRenderedPageBreak/>
              <w:t>Для воспитанников старше 3 лет</w:t>
            </w:r>
          </w:p>
        </w:tc>
      </w:tr>
      <w:tr w:rsidR="00052FB5">
        <w:tc>
          <w:tcPr>
            <w:tcW w:w="794" w:type="dxa"/>
            <w:vMerge/>
          </w:tcPr>
          <w:p w:rsidR="00052FB5" w:rsidRDefault="00052FB5"/>
        </w:tc>
        <w:tc>
          <w:tcPr>
            <w:tcW w:w="3402" w:type="dxa"/>
            <w:vMerge/>
          </w:tcPr>
          <w:p w:rsidR="00052FB5" w:rsidRDefault="00052FB5"/>
        </w:tc>
        <w:tc>
          <w:tcPr>
            <w:tcW w:w="2266" w:type="dxa"/>
            <w:gridSpan w:val="2"/>
          </w:tcPr>
          <w:p w:rsidR="00052FB5" w:rsidRDefault="00052FB5">
            <w:pPr>
              <w:pStyle w:val="ConsPlusNormal"/>
              <w:jc w:val="center"/>
            </w:pPr>
            <w:r>
              <w:t>городские округа, городские и сельские поселения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городские округа, городские поселения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общеразвивающей направленности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оздоровительной направленности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компенсирующей направленности:</w:t>
            </w:r>
          </w:p>
        </w:tc>
        <w:tc>
          <w:tcPr>
            <w:tcW w:w="4874" w:type="dxa"/>
            <w:gridSpan w:val="4"/>
          </w:tcPr>
          <w:p w:rsidR="00052FB5" w:rsidRDefault="00052FB5">
            <w:pPr>
              <w:pStyle w:val="ConsPlusNormal"/>
            </w:pP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для детей с тяжелыми нарушениями речи, слабовидящих детей, для детей с амблиопией, косоглазием, для детей с задержкой психического развития, с умственной отсталостью легкой степени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для детей с фонетико-фонематическими нарушениями речи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12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для глухих, слепых детей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для слабослышащих детей, с нарушениями опорно-двигательного аппарата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8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 xml:space="preserve">для детей с умственной отсталостью умеренной, </w:t>
            </w:r>
            <w:r>
              <w:lastRenderedPageBreak/>
              <w:t>тяжелой степеней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8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для детей с аутизмом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5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для детей со сложным дефектом (имеющих сочетание 2 или более недостатков в физическом и (или) психическом развитии)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5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для детей с иными ограниченными возможностями здоровья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комбинированной направленности:</w:t>
            </w:r>
          </w:p>
        </w:tc>
        <w:tc>
          <w:tcPr>
            <w:tcW w:w="4874" w:type="dxa"/>
            <w:gridSpan w:val="4"/>
          </w:tcPr>
          <w:p w:rsidR="00052FB5" w:rsidRDefault="00052FB5">
            <w:pPr>
              <w:pStyle w:val="ConsPlusNormal"/>
            </w:pP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в том числе не более 3 детей с ограниченными возможностями здоровья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304" w:type="dxa"/>
          </w:tcPr>
          <w:p w:rsidR="00052FB5" w:rsidRDefault="00052FB5">
            <w:pPr>
              <w:pStyle w:val="ConsPlusNormal"/>
            </w:pP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детей со сложным дефектом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10</w:t>
            </w:r>
          </w:p>
        </w:tc>
      </w:tr>
      <w:tr w:rsidR="00052FB5">
        <w:tc>
          <w:tcPr>
            <w:tcW w:w="794" w:type="dxa"/>
          </w:tcPr>
          <w:p w:rsidR="00052FB5" w:rsidRDefault="00052FB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</w:tcPr>
          <w:p w:rsidR="00052FB5" w:rsidRDefault="00052FB5">
            <w:pPr>
              <w:pStyle w:val="ConsPlusNormal"/>
            </w:pPr>
            <w:r>
              <w:t>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 или не более 5 детей с задержкой психического развития</w:t>
            </w: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133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052FB5" w:rsidRDefault="00052FB5">
            <w:pPr>
              <w:pStyle w:val="ConsPlusNormal"/>
              <w:jc w:val="center"/>
            </w:pPr>
            <w:r>
              <w:t>15</w:t>
            </w:r>
          </w:p>
        </w:tc>
      </w:tr>
    </w:tbl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jc w:val="center"/>
        <w:outlineLvl w:val="1"/>
      </w:pPr>
      <w:bookmarkStart w:id="3" w:name="P234"/>
      <w:bookmarkEnd w:id="3"/>
      <w:r>
        <w:lastRenderedPageBreak/>
        <w:t>Показатели наполняемости разновозрастных групп,</w:t>
      </w:r>
    </w:p>
    <w:p w:rsidR="00052FB5" w:rsidRDefault="00052FB5">
      <w:pPr>
        <w:pStyle w:val="ConsPlusTitle"/>
        <w:jc w:val="center"/>
      </w:pPr>
      <w:r>
        <w:t>используемые для расчета нормативов финансирования</w:t>
      </w:r>
    </w:p>
    <w:p w:rsidR="00052FB5" w:rsidRDefault="00052FB5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052FB5" w:rsidRDefault="00052FB5">
      <w:pPr>
        <w:pStyle w:val="ConsPlusTitle"/>
        <w:jc w:val="center"/>
      </w:pPr>
      <w:r>
        <w:t>чел.</w:t>
      </w:r>
    </w:p>
    <w:p w:rsidR="00052FB5" w:rsidRDefault="00052FB5">
      <w:pPr>
        <w:pStyle w:val="ConsPlusNormal"/>
        <w:jc w:val="center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</w:pPr>
      <w:r>
        <w:t>Таблица 2</w:t>
      </w:r>
    </w:p>
    <w:p w:rsidR="00052FB5" w:rsidRDefault="00052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589"/>
        <w:gridCol w:w="2835"/>
      </w:tblGrid>
      <w:tr w:rsidR="00052FB5">
        <w:tc>
          <w:tcPr>
            <w:tcW w:w="3606" w:type="dxa"/>
          </w:tcPr>
          <w:p w:rsidR="00052FB5" w:rsidRDefault="00052FB5">
            <w:pPr>
              <w:pStyle w:val="ConsPlusNormal"/>
              <w:jc w:val="center"/>
            </w:pPr>
            <w:r>
              <w:t>Виды дошкольных групп</w:t>
            </w:r>
          </w:p>
        </w:tc>
        <w:tc>
          <w:tcPr>
            <w:tcW w:w="2589" w:type="dxa"/>
          </w:tcPr>
          <w:p w:rsidR="00052FB5" w:rsidRDefault="00052FB5">
            <w:pPr>
              <w:pStyle w:val="ConsPlusNormal"/>
              <w:jc w:val="center"/>
            </w:pPr>
            <w:r>
              <w:t>Городские округа, городские поселения</w:t>
            </w:r>
          </w:p>
        </w:tc>
        <w:tc>
          <w:tcPr>
            <w:tcW w:w="2835" w:type="dxa"/>
          </w:tcPr>
          <w:p w:rsidR="00052FB5" w:rsidRDefault="00052FB5">
            <w:pPr>
              <w:pStyle w:val="ConsPlusNormal"/>
              <w:jc w:val="center"/>
            </w:pPr>
            <w:r>
              <w:t>Сельские поселения</w:t>
            </w:r>
          </w:p>
        </w:tc>
      </w:tr>
      <w:tr w:rsidR="00052FB5">
        <w:tc>
          <w:tcPr>
            <w:tcW w:w="3606" w:type="dxa"/>
          </w:tcPr>
          <w:p w:rsidR="00052FB5" w:rsidRDefault="00052FB5">
            <w:pPr>
              <w:pStyle w:val="ConsPlusNormal"/>
            </w:pPr>
            <w:r>
              <w:t>общеразвивающей направленности</w:t>
            </w:r>
          </w:p>
        </w:tc>
        <w:tc>
          <w:tcPr>
            <w:tcW w:w="2589" w:type="dxa"/>
          </w:tcPr>
          <w:p w:rsidR="00052FB5" w:rsidRDefault="00052F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52FB5" w:rsidRDefault="00052FB5">
            <w:pPr>
              <w:pStyle w:val="ConsPlusNormal"/>
              <w:jc w:val="center"/>
            </w:pPr>
            <w:r>
              <w:t>20</w:t>
            </w:r>
          </w:p>
        </w:tc>
      </w:tr>
    </w:tbl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jc w:val="center"/>
        <w:outlineLvl w:val="1"/>
      </w:pPr>
      <w:bookmarkStart w:id="4" w:name="P249"/>
      <w:bookmarkEnd w:id="4"/>
      <w:r>
        <w:t>Коэффициент увеличения тарифной части оплаты труда</w:t>
      </w:r>
    </w:p>
    <w:p w:rsidR="00052FB5" w:rsidRDefault="00052FB5">
      <w:pPr>
        <w:pStyle w:val="ConsPlusTitle"/>
        <w:jc w:val="center"/>
      </w:pPr>
      <w:r>
        <w:t>на административный, педагогический (за исключением</w:t>
      </w:r>
    </w:p>
    <w:p w:rsidR="00052FB5" w:rsidRDefault="00052FB5">
      <w:pPr>
        <w:pStyle w:val="ConsPlusTitle"/>
        <w:jc w:val="center"/>
      </w:pPr>
      <w:r>
        <w:t>воспитателей), учебно-вспомогательный (за исключением</w:t>
      </w:r>
    </w:p>
    <w:p w:rsidR="00052FB5" w:rsidRDefault="00052FB5">
      <w:pPr>
        <w:pStyle w:val="ConsPlusTitle"/>
        <w:jc w:val="center"/>
      </w:pPr>
      <w:r>
        <w:t>младших воспитателей и помощников воспитателей)</w:t>
      </w:r>
    </w:p>
    <w:p w:rsidR="00052FB5" w:rsidRDefault="00052FB5">
      <w:pPr>
        <w:pStyle w:val="ConsPlusTitle"/>
        <w:jc w:val="center"/>
      </w:pPr>
      <w:r>
        <w:t>и обслуживающий персонал в зависимости от длительности</w:t>
      </w:r>
    </w:p>
    <w:p w:rsidR="00052FB5" w:rsidRDefault="00052FB5">
      <w:pPr>
        <w:pStyle w:val="ConsPlusTitle"/>
        <w:jc w:val="center"/>
      </w:pPr>
      <w:r>
        <w:t>пребывания воспитанников в дошкольной</w:t>
      </w:r>
    </w:p>
    <w:p w:rsidR="00052FB5" w:rsidRDefault="00052FB5">
      <w:pPr>
        <w:pStyle w:val="ConsPlusTitle"/>
        <w:jc w:val="center"/>
      </w:pPr>
      <w:r>
        <w:t>образовательной организации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</w:pPr>
      <w:r>
        <w:t xml:space="preserve">Таблица </w:t>
      </w:r>
      <w:hyperlink r:id="rId29" w:history="1">
        <w:r>
          <w:rPr>
            <w:color w:val="0000FF"/>
          </w:rPr>
          <w:t>3</w:t>
        </w:r>
      </w:hyperlink>
    </w:p>
    <w:p w:rsidR="00052FB5" w:rsidRDefault="00052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098"/>
      </w:tblGrid>
      <w:tr w:rsidR="00052FB5">
        <w:tc>
          <w:tcPr>
            <w:tcW w:w="660" w:type="dxa"/>
          </w:tcPr>
          <w:p w:rsidR="00052FB5" w:rsidRDefault="00052F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052FB5" w:rsidRDefault="00052FB5">
            <w:pPr>
              <w:pStyle w:val="ConsPlusNormal"/>
              <w:jc w:val="center"/>
            </w:pPr>
            <w:r>
              <w:t>Длительность пребывания воспитанников в дошкольной образовательной организации</w:t>
            </w:r>
          </w:p>
        </w:tc>
        <w:tc>
          <w:tcPr>
            <w:tcW w:w="2098" w:type="dxa"/>
          </w:tcPr>
          <w:p w:rsidR="00052FB5" w:rsidRDefault="00052FB5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052FB5">
        <w:tc>
          <w:tcPr>
            <w:tcW w:w="660" w:type="dxa"/>
          </w:tcPr>
          <w:p w:rsidR="00052FB5" w:rsidRDefault="00052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052FB5" w:rsidRDefault="00052FB5">
            <w:pPr>
              <w:pStyle w:val="ConsPlusNormal"/>
            </w:pPr>
            <w:r>
              <w:t>сокращенный день</w:t>
            </w:r>
          </w:p>
        </w:tc>
        <w:tc>
          <w:tcPr>
            <w:tcW w:w="2098" w:type="dxa"/>
          </w:tcPr>
          <w:p w:rsidR="00052FB5" w:rsidRDefault="00052FB5">
            <w:pPr>
              <w:pStyle w:val="ConsPlusNormal"/>
              <w:jc w:val="center"/>
            </w:pPr>
            <w:r>
              <w:t>2,1</w:t>
            </w:r>
          </w:p>
        </w:tc>
      </w:tr>
      <w:tr w:rsidR="00052FB5">
        <w:tc>
          <w:tcPr>
            <w:tcW w:w="660" w:type="dxa"/>
          </w:tcPr>
          <w:p w:rsidR="00052FB5" w:rsidRDefault="00052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052FB5" w:rsidRDefault="00052FB5">
            <w:pPr>
              <w:pStyle w:val="ConsPlusNormal"/>
            </w:pPr>
            <w:r>
              <w:t>полный день</w:t>
            </w:r>
          </w:p>
        </w:tc>
        <w:tc>
          <w:tcPr>
            <w:tcW w:w="2098" w:type="dxa"/>
          </w:tcPr>
          <w:p w:rsidR="00052FB5" w:rsidRDefault="00052FB5">
            <w:pPr>
              <w:pStyle w:val="ConsPlusNormal"/>
              <w:jc w:val="center"/>
            </w:pPr>
            <w:r>
              <w:t>1,8</w:t>
            </w:r>
          </w:p>
        </w:tc>
      </w:tr>
      <w:tr w:rsidR="00052FB5">
        <w:tc>
          <w:tcPr>
            <w:tcW w:w="660" w:type="dxa"/>
          </w:tcPr>
          <w:p w:rsidR="00052FB5" w:rsidRDefault="00052F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052FB5" w:rsidRDefault="00052FB5">
            <w:pPr>
              <w:pStyle w:val="ConsPlusNormal"/>
            </w:pPr>
            <w:r>
              <w:t>продленный день</w:t>
            </w:r>
          </w:p>
        </w:tc>
        <w:tc>
          <w:tcPr>
            <w:tcW w:w="2098" w:type="dxa"/>
          </w:tcPr>
          <w:p w:rsidR="00052FB5" w:rsidRDefault="00052FB5">
            <w:pPr>
              <w:pStyle w:val="ConsPlusNormal"/>
              <w:jc w:val="center"/>
            </w:pPr>
            <w:r>
              <w:t>1,7</w:t>
            </w:r>
          </w:p>
        </w:tc>
      </w:tr>
      <w:tr w:rsidR="00052FB5">
        <w:tc>
          <w:tcPr>
            <w:tcW w:w="660" w:type="dxa"/>
          </w:tcPr>
          <w:p w:rsidR="00052FB5" w:rsidRDefault="00052F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052FB5" w:rsidRDefault="00052FB5">
            <w:pPr>
              <w:pStyle w:val="ConsPlusNormal"/>
            </w:pPr>
            <w:r>
              <w:t>круглосуточное пребывание</w:t>
            </w:r>
          </w:p>
        </w:tc>
        <w:tc>
          <w:tcPr>
            <w:tcW w:w="2098" w:type="dxa"/>
          </w:tcPr>
          <w:p w:rsidR="00052FB5" w:rsidRDefault="00052FB5">
            <w:pPr>
              <w:pStyle w:val="ConsPlusNormal"/>
              <w:jc w:val="center"/>
            </w:pPr>
            <w:r>
              <w:t>1,7</w:t>
            </w:r>
          </w:p>
        </w:tc>
      </w:tr>
      <w:tr w:rsidR="00052FB5">
        <w:tc>
          <w:tcPr>
            <w:tcW w:w="660" w:type="dxa"/>
          </w:tcPr>
          <w:p w:rsidR="00052FB5" w:rsidRDefault="00052F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052FB5" w:rsidRDefault="00052FB5">
            <w:pPr>
              <w:pStyle w:val="ConsPlusNormal"/>
            </w:pPr>
            <w:r>
              <w:t>кратковременное пребывание (до 5 часов в день)</w:t>
            </w:r>
          </w:p>
        </w:tc>
        <w:tc>
          <w:tcPr>
            <w:tcW w:w="2098" w:type="dxa"/>
          </w:tcPr>
          <w:p w:rsidR="00052FB5" w:rsidRDefault="00052FB5">
            <w:pPr>
              <w:pStyle w:val="ConsPlusNormal"/>
              <w:jc w:val="center"/>
            </w:pPr>
            <w:r>
              <w:t>1,1</w:t>
            </w:r>
          </w:p>
        </w:tc>
      </w:tr>
    </w:tbl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jc w:val="center"/>
        <w:outlineLvl w:val="1"/>
      </w:pPr>
      <w:bookmarkStart w:id="5" w:name="P278"/>
      <w:bookmarkEnd w:id="5"/>
      <w:r>
        <w:t>Коэффициент, учитывающий возраст воспитанников</w:t>
      </w:r>
    </w:p>
    <w:p w:rsidR="00052FB5" w:rsidRDefault="00052FB5">
      <w:pPr>
        <w:pStyle w:val="ConsPlusNormal"/>
        <w:jc w:val="center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Липецкой области от 30.07.2020 N 420-ОЗ)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</w:pPr>
      <w:r>
        <w:t>Таблица 4</w:t>
      </w:r>
    </w:p>
    <w:p w:rsidR="00052FB5" w:rsidRDefault="00052F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2268"/>
        <w:gridCol w:w="1984"/>
      </w:tblGrid>
      <w:tr w:rsidR="00052FB5">
        <w:tc>
          <w:tcPr>
            <w:tcW w:w="850" w:type="dxa"/>
          </w:tcPr>
          <w:p w:rsidR="00052FB5" w:rsidRDefault="00052F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052FB5" w:rsidRDefault="00052FB5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2268" w:type="dxa"/>
          </w:tcPr>
          <w:p w:rsidR="00052FB5" w:rsidRDefault="00052FB5">
            <w:pPr>
              <w:pStyle w:val="ConsPlusNormal"/>
              <w:jc w:val="center"/>
            </w:pPr>
            <w:r>
              <w:t xml:space="preserve">Городские округа, </w:t>
            </w:r>
            <w:r>
              <w:lastRenderedPageBreak/>
              <w:t>городские поселения</w:t>
            </w:r>
          </w:p>
        </w:tc>
        <w:tc>
          <w:tcPr>
            <w:tcW w:w="1984" w:type="dxa"/>
          </w:tcPr>
          <w:p w:rsidR="00052FB5" w:rsidRDefault="00052FB5">
            <w:pPr>
              <w:pStyle w:val="ConsPlusNormal"/>
              <w:jc w:val="center"/>
            </w:pPr>
            <w:r>
              <w:lastRenderedPageBreak/>
              <w:t>Сельские поселения</w:t>
            </w:r>
          </w:p>
        </w:tc>
      </w:tr>
      <w:tr w:rsidR="00052FB5">
        <w:tc>
          <w:tcPr>
            <w:tcW w:w="9071" w:type="dxa"/>
            <w:gridSpan w:val="4"/>
          </w:tcPr>
          <w:p w:rsidR="00052FB5" w:rsidRDefault="00052FB5">
            <w:pPr>
              <w:pStyle w:val="ConsPlusNormal"/>
              <w:jc w:val="center"/>
            </w:pPr>
            <w:r>
              <w:t>Группы общеразвивающей направленности</w:t>
            </w:r>
          </w:p>
        </w:tc>
      </w:tr>
      <w:tr w:rsidR="00052FB5">
        <w:tc>
          <w:tcPr>
            <w:tcW w:w="850" w:type="dxa"/>
          </w:tcPr>
          <w:p w:rsidR="00052FB5" w:rsidRDefault="00052F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052FB5" w:rsidRDefault="00052FB5">
            <w:pPr>
              <w:pStyle w:val="ConsPlusNormal"/>
            </w:pPr>
            <w:r>
              <w:t>Одновозрастные группы</w:t>
            </w:r>
          </w:p>
        </w:tc>
        <w:tc>
          <w:tcPr>
            <w:tcW w:w="2268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984" w:type="dxa"/>
          </w:tcPr>
          <w:p w:rsidR="00052FB5" w:rsidRDefault="00052FB5">
            <w:pPr>
              <w:pStyle w:val="ConsPlusNormal"/>
            </w:pPr>
          </w:p>
        </w:tc>
      </w:tr>
      <w:tr w:rsidR="00052FB5">
        <w:tc>
          <w:tcPr>
            <w:tcW w:w="850" w:type="dxa"/>
          </w:tcPr>
          <w:p w:rsidR="00052FB5" w:rsidRDefault="00052FB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69" w:type="dxa"/>
          </w:tcPr>
          <w:p w:rsidR="00052FB5" w:rsidRDefault="00052FB5">
            <w:pPr>
              <w:pStyle w:val="ConsPlusNormal"/>
            </w:pPr>
            <w:r>
              <w:t>от 2 месяцев до 1 года</w:t>
            </w:r>
          </w:p>
        </w:tc>
        <w:tc>
          <w:tcPr>
            <w:tcW w:w="2268" w:type="dxa"/>
          </w:tcPr>
          <w:p w:rsidR="00052FB5" w:rsidRDefault="00052F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4" w:type="dxa"/>
          </w:tcPr>
          <w:p w:rsidR="00052FB5" w:rsidRDefault="00052FB5">
            <w:pPr>
              <w:pStyle w:val="ConsPlusNormal"/>
              <w:jc w:val="center"/>
            </w:pPr>
            <w:r>
              <w:t>1,3</w:t>
            </w:r>
          </w:p>
        </w:tc>
      </w:tr>
      <w:tr w:rsidR="00052FB5">
        <w:tc>
          <w:tcPr>
            <w:tcW w:w="850" w:type="dxa"/>
          </w:tcPr>
          <w:p w:rsidR="00052FB5" w:rsidRDefault="00052FB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9" w:type="dxa"/>
          </w:tcPr>
          <w:p w:rsidR="00052FB5" w:rsidRDefault="00052FB5">
            <w:pPr>
              <w:pStyle w:val="ConsPlusNormal"/>
            </w:pPr>
            <w:r>
              <w:t>от 1 года до 3 лет</w:t>
            </w:r>
          </w:p>
        </w:tc>
        <w:tc>
          <w:tcPr>
            <w:tcW w:w="2268" w:type="dxa"/>
          </w:tcPr>
          <w:p w:rsidR="00052FB5" w:rsidRDefault="00052F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4" w:type="dxa"/>
          </w:tcPr>
          <w:p w:rsidR="00052FB5" w:rsidRDefault="00052FB5">
            <w:pPr>
              <w:pStyle w:val="ConsPlusNormal"/>
              <w:jc w:val="center"/>
            </w:pPr>
            <w:r>
              <w:t>1,0</w:t>
            </w:r>
          </w:p>
        </w:tc>
      </w:tr>
      <w:tr w:rsidR="00052FB5">
        <w:tc>
          <w:tcPr>
            <w:tcW w:w="850" w:type="dxa"/>
          </w:tcPr>
          <w:p w:rsidR="00052FB5" w:rsidRDefault="00052FB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69" w:type="dxa"/>
          </w:tcPr>
          <w:p w:rsidR="00052FB5" w:rsidRDefault="00052FB5">
            <w:pPr>
              <w:pStyle w:val="ConsPlusNormal"/>
            </w:pPr>
            <w:r>
              <w:t>старше 3 лет</w:t>
            </w:r>
          </w:p>
        </w:tc>
        <w:tc>
          <w:tcPr>
            <w:tcW w:w="2268" w:type="dxa"/>
          </w:tcPr>
          <w:p w:rsidR="00052FB5" w:rsidRDefault="00052F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4" w:type="dxa"/>
          </w:tcPr>
          <w:p w:rsidR="00052FB5" w:rsidRDefault="00052FB5">
            <w:pPr>
              <w:pStyle w:val="ConsPlusNormal"/>
              <w:jc w:val="center"/>
            </w:pPr>
            <w:r>
              <w:t>1,0</w:t>
            </w:r>
          </w:p>
        </w:tc>
      </w:tr>
      <w:tr w:rsidR="00052FB5">
        <w:tc>
          <w:tcPr>
            <w:tcW w:w="850" w:type="dxa"/>
          </w:tcPr>
          <w:p w:rsidR="00052FB5" w:rsidRDefault="00052F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052FB5" w:rsidRDefault="00052FB5">
            <w:pPr>
              <w:pStyle w:val="ConsPlusNormal"/>
            </w:pPr>
            <w:r>
              <w:t>Разновозрастные группы</w:t>
            </w:r>
          </w:p>
        </w:tc>
        <w:tc>
          <w:tcPr>
            <w:tcW w:w="2268" w:type="dxa"/>
          </w:tcPr>
          <w:p w:rsidR="00052FB5" w:rsidRDefault="00052FB5">
            <w:pPr>
              <w:pStyle w:val="ConsPlusNormal"/>
            </w:pPr>
          </w:p>
        </w:tc>
        <w:tc>
          <w:tcPr>
            <w:tcW w:w="1984" w:type="dxa"/>
          </w:tcPr>
          <w:p w:rsidR="00052FB5" w:rsidRDefault="00052FB5">
            <w:pPr>
              <w:pStyle w:val="ConsPlusNormal"/>
            </w:pPr>
          </w:p>
        </w:tc>
      </w:tr>
      <w:tr w:rsidR="00052FB5">
        <w:tc>
          <w:tcPr>
            <w:tcW w:w="850" w:type="dxa"/>
          </w:tcPr>
          <w:p w:rsidR="00052FB5" w:rsidRDefault="00052FB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052FB5" w:rsidRDefault="00052FB5">
            <w:pPr>
              <w:pStyle w:val="ConsPlusNormal"/>
            </w:pPr>
            <w:r>
              <w:t>от 2 месяцев до 3 лет</w:t>
            </w:r>
          </w:p>
        </w:tc>
        <w:tc>
          <w:tcPr>
            <w:tcW w:w="2268" w:type="dxa"/>
          </w:tcPr>
          <w:p w:rsidR="00052FB5" w:rsidRDefault="00052F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84" w:type="dxa"/>
          </w:tcPr>
          <w:p w:rsidR="00052FB5" w:rsidRDefault="00052FB5">
            <w:pPr>
              <w:pStyle w:val="ConsPlusNormal"/>
              <w:jc w:val="center"/>
            </w:pPr>
            <w:r>
              <w:t>1,4</w:t>
            </w:r>
          </w:p>
        </w:tc>
      </w:tr>
      <w:tr w:rsidR="00052FB5">
        <w:tc>
          <w:tcPr>
            <w:tcW w:w="850" w:type="dxa"/>
          </w:tcPr>
          <w:p w:rsidR="00052FB5" w:rsidRDefault="00052FB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052FB5" w:rsidRDefault="00052FB5">
            <w:pPr>
              <w:pStyle w:val="ConsPlusNormal"/>
            </w:pPr>
            <w:r>
              <w:t>от 2 месяцев до 8 лет</w:t>
            </w:r>
          </w:p>
        </w:tc>
        <w:tc>
          <w:tcPr>
            <w:tcW w:w="2268" w:type="dxa"/>
          </w:tcPr>
          <w:p w:rsidR="00052FB5" w:rsidRDefault="00052FB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984" w:type="dxa"/>
          </w:tcPr>
          <w:p w:rsidR="00052FB5" w:rsidRDefault="00052FB5">
            <w:pPr>
              <w:pStyle w:val="ConsPlusNormal"/>
              <w:jc w:val="center"/>
            </w:pPr>
            <w:r>
              <w:t>1,4</w:t>
            </w:r>
          </w:p>
        </w:tc>
      </w:tr>
    </w:tbl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4. Расходы на приобретение учебников и учебных пособий, средств обучения, игр, игрушек в расчете на одного воспитанника устанавливаются в размере 4% от фонда оплаты труда педагогических работников.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  <w:outlineLvl w:val="0"/>
      </w:pPr>
      <w:r>
        <w:t>Приложение 2</w:t>
      </w:r>
    </w:p>
    <w:p w:rsidR="00052FB5" w:rsidRDefault="00052FB5">
      <w:pPr>
        <w:pStyle w:val="ConsPlusNormal"/>
        <w:jc w:val="right"/>
      </w:pPr>
      <w:r>
        <w:t>к Закону Липецкой области</w:t>
      </w:r>
    </w:p>
    <w:p w:rsidR="00052FB5" w:rsidRDefault="00052FB5">
      <w:pPr>
        <w:pStyle w:val="ConsPlusNormal"/>
        <w:jc w:val="right"/>
      </w:pPr>
      <w:r>
        <w:t>"О нормативах финансирования</w:t>
      </w:r>
    </w:p>
    <w:p w:rsidR="00052FB5" w:rsidRDefault="00052FB5">
      <w:pPr>
        <w:pStyle w:val="ConsPlusNormal"/>
        <w:jc w:val="right"/>
      </w:pPr>
      <w:r>
        <w:t>муниципальных дошкольных</w:t>
      </w:r>
    </w:p>
    <w:p w:rsidR="00052FB5" w:rsidRDefault="00052FB5">
      <w:pPr>
        <w:pStyle w:val="ConsPlusNormal"/>
        <w:jc w:val="right"/>
      </w:pPr>
      <w:r>
        <w:t>образовательных организаций"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jc w:val="center"/>
      </w:pPr>
      <w:bookmarkStart w:id="6" w:name="P329"/>
      <w:bookmarkEnd w:id="6"/>
      <w:r>
        <w:t>РАСЧЕТ</w:t>
      </w:r>
    </w:p>
    <w:p w:rsidR="00052FB5" w:rsidRDefault="00052FB5">
      <w:pPr>
        <w:pStyle w:val="ConsPlusTitle"/>
        <w:jc w:val="center"/>
      </w:pPr>
      <w:r>
        <w:t>ОБЪЕМА СУБВЕНЦИЙ МЕСТНЫМ БЮДЖЕТАМ НА ОБЕСПЕЧЕНИЕ</w:t>
      </w:r>
    </w:p>
    <w:p w:rsidR="00052FB5" w:rsidRDefault="00052FB5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052FB5" w:rsidRDefault="00052FB5">
      <w:pPr>
        <w:pStyle w:val="ConsPlusTitle"/>
        <w:jc w:val="center"/>
      </w:pPr>
      <w:r>
        <w:t>ДОШКОЛЬНОГО ОБРАЗОВАНИЯ В МУНИЦИПАЛЬНЫХ ДОШКОЛЬНЫХ</w:t>
      </w:r>
    </w:p>
    <w:p w:rsidR="00052FB5" w:rsidRDefault="00052FB5">
      <w:pPr>
        <w:pStyle w:val="ConsPlusTitle"/>
        <w:jc w:val="center"/>
      </w:pPr>
      <w:r>
        <w:t>ОБРАЗОВАТЕЛЬНЫХ ОРГАНИЗАЦИЯХ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Объем субвенций, выделяемых местным бюджетам, определяется по формуле: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 w:rsidRPr="00840790">
        <w:rPr>
          <w:position w:val="-35"/>
        </w:rPr>
        <w:lastRenderedPageBreak/>
        <w:pict>
          <v:shape id="_x0000_i1027" style="width:116.25pt;height:49.5pt" coordsize="" o:spt="100" adj="0,,0" path="" filled="f" stroked="f">
            <v:stroke joinstyle="miter"/>
            <v:imagedata r:id="rId31" o:title="base_23772_107891_32770"/>
            <v:formulas/>
            <v:path o:connecttype="segments"/>
          </v:shape>
        </w:pic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 xml:space="preserve">где </w:t>
      </w:r>
      <w:r w:rsidRPr="00840790">
        <w:rPr>
          <w:position w:val="-11"/>
        </w:rPr>
        <w:pict>
          <v:shape id="_x0000_i1028" style="width:18pt;height:25.5pt" coordsize="" o:spt="100" adj="0,,0" path="" filled="f" stroked="f">
            <v:stroke joinstyle="miter"/>
            <v:imagedata r:id="rId32" o:title="base_23772_107891_32771"/>
            <v:formulas/>
            <v:path o:connecttype="segments"/>
          </v:shape>
        </w:pict>
      </w:r>
      <w:r>
        <w:t xml:space="preserve"> - объем субвенции для i-того местного бюджета на реализацию прав на получение дошкольного образования в муниципальных дошкольных образовательных организациях;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р - территориальная принадлежность дошкольных образовательных организаций (1 - городское поселение, городской округ, 2 - сельское поселение);</w:t>
      </w:r>
    </w:p>
    <w:p w:rsidR="00052FB5" w:rsidRDefault="00052FB5">
      <w:pPr>
        <w:pStyle w:val="ConsPlusNormal"/>
        <w:spacing w:before="280"/>
        <w:ind w:firstLine="540"/>
        <w:jc w:val="both"/>
      </w:pPr>
      <w:r w:rsidRPr="00840790">
        <w:rPr>
          <w:position w:val="-14"/>
        </w:rPr>
        <w:pict>
          <v:shape id="_x0000_i1029" style="width:22.5pt;height:28.5pt" coordsize="" o:spt="100" adj="0,,0" path="" filled="f" stroked="f">
            <v:stroke joinstyle="miter"/>
            <v:imagedata r:id="rId33" o:title="base_23772_107891_32772"/>
            <v:formulas/>
            <v:path o:connecttype="segments"/>
          </v:shape>
        </w:pict>
      </w:r>
      <w:r>
        <w:t xml:space="preserve"> - объем субвенции, выделяемый i-тому муниципальному образованию, рассчитывается по формуле:</w:t>
      </w:r>
    </w:p>
    <w:p w:rsidR="00052FB5" w:rsidRDefault="00052FB5">
      <w:pPr>
        <w:pStyle w:val="ConsPlusNormal"/>
        <w:jc w:val="both"/>
      </w:pPr>
    </w:p>
    <w:p w:rsidR="00052FB5" w:rsidRDefault="00052FB5">
      <w:pPr>
        <w:sectPr w:rsidR="00052FB5" w:rsidSect="006A4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FB5" w:rsidRDefault="00052FB5">
      <w:pPr>
        <w:pStyle w:val="ConsPlusNormal"/>
        <w:ind w:firstLine="540"/>
        <w:jc w:val="both"/>
      </w:pPr>
      <w:r w:rsidRPr="00840790">
        <w:rPr>
          <w:position w:val="-33"/>
        </w:rPr>
        <w:lastRenderedPageBreak/>
        <w:pict>
          <v:shape id="_x0000_i1030" style="width:473.25pt;height:47.25pt" coordsize="" o:spt="100" adj="0,,0" path="" filled="f" stroked="f">
            <v:stroke joinstyle="miter"/>
            <v:imagedata r:id="rId34" o:title="base_23772_107891_32773"/>
            <v:formulas/>
            <v:path o:connecttype="segments"/>
          </v:shape>
        </w:pict>
      </w:r>
    </w:p>
    <w:p w:rsidR="00052FB5" w:rsidRDefault="00052FB5">
      <w:pPr>
        <w:sectPr w:rsidR="00052F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 xml:space="preserve">где </w:t>
      </w:r>
      <w:r w:rsidRPr="00840790">
        <w:rPr>
          <w:position w:val="-11"/>
        </w:rPr>
        <w:pict>
          <v:shape id="_x0000_i1031" style="width:116.25pt;height:25.5pt" coordsize="" o:spt="100" adj="0,,0" path="" filled="f" stroked="f">
            <v:stroke joinstyle="miter"/>
            <v:imagedata r:id="rId35" o:title="base_23772_107891_32774"/>
            <v:formulas/>
            <v:path o:connecttype="segments"/>
          </v:shape>
        </w:pict>
      </w:r>
      <w:r>
        <w:t xml:space="preserve"> - нормативы финансирования в расчете на одного воспитанника соответственно в группах общеразвивающей, оздоровительной, компенсирующей и комбинированной направленности на территории i-того муниципального образования;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 xml:space="preserve">где </w:t>
      </w:r>
      <w:r w:rsidRPr="00840790">
        <w:rPr>
          <w:position w:val="-12"/>
        </w:rPr>
        <w:pict>
          <v:shape id="_x0000_i1032" style="width:137.25pt;height:26.25pt" coordsize="" o:spt="100" adj="0,,0" path="" filled="f" stroked="f">
            <v:stroke joinstyle="miter"/>
            <v:imagedata r:id="rId36" o:title="base_23772_107891_32775"/>
            <v:formulas/>
            <v:path o:connecttype="segments"/>
          </v:shape>
        </w:pict>
      </w:r>
      <w:r>
        <w:t xml:space="preserve"> - прогнозируемая на соответствующий финансовый год численность воспитанников соответственно в группах общеразвивающей, оздоровительной, компенсирующей и комбинированной направленности на территории i-того муниципального образования;</w:t>
      </w:r>
    </w:p>
    <w:p w:rsidR="00052FB5" w:rsidRDefault="00052FB5">
      <w:pPr>
        <w:pStyle w:val="ConsPlusNormal"/>
        <w:spacing w:before="280"/>
        <w:ind w:firstLine="540"/>
        <w:jc w:val="both"/>
      </w:pPr>
      <w:r w:rsidRPr="00840790">
        <w:rPr>
          <w:position w:val="-8"/>
        </w:rPr>
        <w:pict>
          <v:shape id="_x0000_i1033" style="width:47.25pt;height:21.75pt" coordsize="" o:spt="100" adj="0,,0" path="" filled="f" stroked="f">
            <v:stroke joinstyle="miter"/>
            <v:imagedata r:id="rId37" o:title="base_23772_107891_32776"/>
            <v:formulas/>
            <v:path o:connecttype="segments"/>
          </v:shape>
        </w:pict>
      </w:r>
      <w:r>
        <w:t xml:space="preserve"> - режим работы дошкольной образовательной организации;</w:t>
      </w:r>
    </w:p>
    <w:p w:rsidR="00052FB5" w:rsidRDefault="00052FB5">
      <w:pPr>
        <w:pStyle w:val="ConsPlusNormal"/>
        <w:spacing w:before="280"/>
        <w:ind w:firstLine="540"/>
        <w:jc w:val="both"/>
      </w:pPr>
      <w:r w:rsidRPr="00840790">
        <w:rPr>
          <w:position w:val="-11"/>
        </w:rPr>
        <w:pict>
          <v:shape id="_x0000_i1034" style="width:25.5pt;height:25.5pt" coordsize="" o:spt="100" adj="0,,0" path="" filled="f" stroked="f">
            <v:stroke joinstyle="miter"/>
            <v:imagedata r:id="rId38" o:title="base_23772_107891_32777"/>
            <v:formulas/>
            <v:path o:connecttype="segments"/>
          </v:shape>
        </w:pict>
      </w:r>
      <w:r>
        <w:t xml:space="preserve"> - планируемые расходы на финансирование дошкольных образовательных организаций вне зависимости от численности воспитанников.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right"/>
        <w:outlineLvl w:val="0"/>
      </w:pPr>
      <w:r>
        <w:t>Приложение 3</w:t>
      </w:r>
    </w:p>
    <w:p w:rsidR="00052FB5" w:rsidRDefault="00052FB5">
      <w:pPr>
        <w:pStyle w:val="ConsPlusNormal"/>
        <w:jc w:val="right"/>
      </w:pPr>
      <w:r>
        <w:t>к Закону Липецкой области</w:t>
      </w:r>
    </w:p>
    <w:p w:rsidR="00052FB5" w:rsidRDefault="00052FB5">
      <w:pPr>
        <w:pStyle w:val="ConsPlusNormal"/>
        <w:jc w:val="right"/>
      </w:pPr>
      <w:r>
        <w:t>"О нормативах финансирования</w:t>
      </w:r>
    </w:p>
    <w:p w:rsidR="00052FB5" w:rsidRDefault="00052FB5">
      <w:pPr>
        <w:pStyle w:val="ConsPlusNormal"/>
        <w:jc w:val="right"/>
      </w:pPr>
      <w:r>
        <w:t>муниципальных дошкольных</w:t>
      </w:r>
    </w:p>
    <w:p w:rsidR="00052FB5" w:rsidRDefault="00052FB5">
      <w:pPr>
        <w:pStyle w:val="ConsPlusNormal"/>
        <w:jc w:val="right"/>
      </w:pPr>
      <w:r>
        <w:t>образовательных организаций"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Title"/>
        <w:jc w:val="center"/>
      </w:pPr>
      <w:bookmarkStart w:id="7" w:name="P360"/>
      <w:bookmarkEnd w:id="7"/>
      <w:r>
        <w:t>РАСЧЕТ</w:t>
      </w:r>
    </w:p>
    <w:p w:rsidR="00052FB5" w:rsidRDefault="00052FB5">
      <w:pPr>
        <w:pStyle w:val="ConsPlusTitle"/>
        <w:jc w:val="center"/>
      </w:pPr>
      <w:r>
        <w:t>ОБЪЕМА СУБВЕНЦИЙ, РАСПРЕДЕЛЯЕМОГО ОРГАНАМИ МЕСТНОГО</w:t>
      </w:r>
    </w:p>
    <w:p w:rsidR="00052FB5" w:rsidRDefault="00052FB5">
      <w:pPr>
        <w:pStyle w:val="ConsPlusTitle"/>
        <w:jc w:val="center"/>
      </w:pPr>
      <w:r>
        <w:t>САМОУПРАВЛЕНИЯ МЕЖДУ ДОШКОЛЬНЫМИ</w:t>
      </w:r>
    </w:p>
    <w:p w:rsidR="00052FB5" w:rsidRDefault="00052FB5">
      <w:pPr>
        <w:pStyle w:val="ConsPlusTitle"/>
        <w:jc w:val="center"/>
      </w:pPr>
      <w:r>
        <w:t>ОБРАЗОВАТЕЛЬНЫМИ ОРГАНИЗАЦИЯМИ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Объем субвенции, распределяемый в муниципальные дошкольные образовательные организации на обеспечение государственных гарантий реализации прав на получение дошкольного образования, определяется по формуле:</w:t>
      </w:r>
    </w:p>
    <w:p w:rsidR="00052FB5" w:rsidRDefault="00052FB5">
      <w:pPr>
        <w:pStyle w:val="ConsPlusNormal"/>
        <w:jc w:val="both"/>
      </w:pPr>
    </w:p>
    <w:p w:rsidR="00052FB5" w:rsidRDefault="00052FB5">
      <w:pPr>
        <w:sectPr w:rsidR="00052FB5">
          <w:pgSz w:w="11905" w:h="16838"/>
          <w:pgMar w:top="1134" w:right="850" w:bottom="1134" w:left="1701" w:header="0" w:footer="0" w:gutter="0"/>
          <w:cols w:space="720"/>
        </w:sectPr>
      </w:pPr>
    </w:p>
    <w:p w:rsidR="00052FB5" w:rsidRDefault="00052FB5">
      <w:pPr>
        <w:pStyle w:val="ConsPlusNormal"/>
        <w:ind w:firstLine="540"/>
        <w:jc w:val="both"/>
      </w:pPr>
      <w:r w:rsidRPr="00840790">
        <w:rPr>
          <w:position w:val="-33"/>
        </w:rPr>
        <w:lastRenderedPageBreak/>
        <w:pict>
          <v:shape id="_x0000_i1035" style="width:525.75pt;height:47.25pt" coordsize="" o:spt="100" adj="0,,0" path="" filled="f" stroked="f">
            <v:stroke joinstyle="miter"/>
            <v:imagedata r:id="rId39" o:title="base_23772_107891_32778"/>
            <v:formulas/>
            <v:path o:connecttype="segments"/>
          </v:shape>
        </w:pict>
      </w:r>
    </w:p>
    <w:p w:rsidR="00052FB5" w:rsidRDefault="00052FB5">
      <w:pPr>
        <w:sectPr w:rsidR="00052F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ind w:firstLine="540"/>
        <w:jc w:val="both"/>
      </w:pPr>
      <w:r>
        <w:t>где q - объем субвенции, направляемый в муниципальную дошкольную образовательную организацию на обеспечение государственных гарантий реализации прав на получение дошкольного образования;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 xml:space="preserve">где </w:t>
      </w:r>
      <w:r w:rsidRPr="00840790">
        <w:rPr>
          <w:position w:val="-11"/>
        </w:rPr>
        <w:pict>
          <v:shape id="_x0000_i1036" style="width:116.25pt;height:25.5pt" coordsize="" o:spt="100" adj="0,,0" path="" filled="f" stroked="f">
            <v:stroke joinstyle="miter"/>
            <v:imagedata r:id="rId40" o:title="base_23772_107891_32779"/>
            <v:formulas/>
            <v:path o:connecttype="segments"/>
          </v:shape>
        </w:pict>
      </w:r>
      <w:r>
        <w:t xml:space="preserve"> - нормативы финансирования в расчете на одного воспитанника соответственно в группах общеразвивающей, оздоровительной, компенсирующей и комбинированной направленности;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 xml:space="preserve">где </w:t>
      </w:r>
      <w:r w:rsidRPr="00840790">
        <w:rPr>
          <w:position w:val="-11"/>
        </w:rPr>
        <w:pict>
          <v:shape id="_x0000_i1037" style="width:130.5pt;height:25.5pt" coordsize="" o:spt="100" adj="0,,0" path="" filled="f" stroked="f">
            <v:stroke joinstyle="miter"/>
            <v:imagedata r:id="rId41" o:title="base_23772_107891_32780"/>
            <v:formulas/>
            <v:path o:connecttype="segments"/>
          </v:shape>
        </w:pict>
      </w:r>
      <w:r>
        <w:t xml:space="preserve"> - прогнозируемая на соответствующий финансовый год численность воспитанников соответственно в группах общеразвивающей, оздоровительной, компенсирующей и комбинированной направленности;</w:t>
      </w:r>
    </w:p>
    <w:p w:rsidR="00052FB5" w:rsidRDefault="00052FB5">
      <w:pPr>
        <w:pStyle w:val="ConsPlusNormal"/>
        <w:spacing w:before="280"/>
        <w:ind w:firstLine="540"/>
        <w:jc w:val="both"/>
      </w:pPr>
      <w:r w:rsidRPr="00840790">
        <w:rPr>
          <w:position w:val="-8"/>
        </w:rPr>
        <w:pict>
          <v:shape id="_x0000_i1038" style="width:47.25pt;height:21.75pt" coordsize="" o:spt="100" adj="0,,0" path="" filled="f" stroked="f">
            <v:stroke joinstyle="miter"/>
            <v:imagedata r:id="rId37" o:title="base_23772_107891_32781"/>
            <v:formulas/>
            <v:path o:connecttype="segments"/>
          </v:shape>
        </w:pict>
      </w:r>
      <w:r>
        <w:t xml:space="preserve"> - режим работы дошкольной образовательной организации;</w:t>
      </w:r>
    </w:p>
    <w:p w:rsidR="00052FB5" w:rsidRDefault="00052FB5">
      <w:pPr>
        <w:pStyle w:val="ConsPlusNormal"/>
        <w:spacing w:before="280"/>
        <w:ind w:firstLine="540"/>
        <w:jc w:val="both"/>
      </w:pPr>
      <w:r>
        <w:t>kпопр - поправочный коэффициент.</w:t>
      </w: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jc w:val="both"/>
      </w:pPr>
    </w:p>
    <w:p w:rsidR="00052FB5" w:rsidRDefault="00052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B4B" w:rsidRDefault="00C45B4B">
      <w:bookmarkStart w:id="8" w:name="_GoBack"/>
      <w:bookmarkEnd w:id="8"/>
    </w:p>
    <w:sectPr w:rsidR="00C45B4B" w:rsidSect="008407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B5"/>
    <w:rsid w:val="00052FB5"/>
    <w:rsid w:val="00C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70412-4BA3-4F48-ACB2-EF5688F1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FB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52FB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52F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A0F60F5F3A4A04616A66B2CA0F5E0F48AD93A9E6B0692816831C4C3C667E21835FD5E77A63F0FEF1BF031B25667FE0EA25M" TargetMode="External"/><Relationship Id="rId13" Type="http://schemas.openxmlformats.org/officeDocument/2006/relationships/hyperlink" Target="consultantplus://offline/ref=B328A0F60F5F3A4A04616A66B2CA0F5E0F48AD93A9E7B3692E18831C4C3C667E21835FD5F57A3BFCFCF7A1021830302EA6F1F3200D930B85F86EC1FBE024M" TargetMode="External"/><Relationship Id="rId18" Type="http://schemas.openxmlformats.org/officeDocument/2006/relationships/hyperlink" Target="consultantplus://offline/ref=B328A0F60F5F3A4A04616A66B2CA0F5E0F48AD93A9E7B3692E18831C4C3C667E21835FD5F57A3BFCFCF7A1011C30302EA6F1F3200D930B85F86EC1FBE024M" TargetMode="External"/><Relationship Id="rId26" Type="http://schemas.openxmlformats.org/officeDocument/2006/relationships/hyperlink" Target="consultantplus://offline/ref=B328A0F60F5F3A4A04616A66B2CA0F5E0F48AD93A9E7B3692E18831C4C3C667E21835FD5F57A3BFCFCF7A1011430302EA6F1F3200D930B85F86EC1FBE024M" TargetMode="External"/><Relationship Id="rId39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28A0F60F5F3A4A04616A66B2CA0F5E0F48AD93A9E7B3692E18831C4C3C667E21835FD5F57A3BFCFCF7A1011F30302EA6F1F3200D930B85F86EC1FBE024M" TargetMode="External"/><Relationship Id="rId34" Type="http://schemas.openxmlformats.org/officeDocument/2006/relationships/image" Target="media/image6.wmf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328A0F60F5F3A4A0461746BA4A653510C4BFA9FAFE3BF377645854B136C602B61C35980B63E37F9F5FCF552586E697DE4BAFE25158F0B80EE27M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B328A0F60F5F3A4A04616A66B2CA0F5E0F48AD93A9E7B3692E18831C4C3C667E21835FD5F57A3BFCFCF7A1021530302EA6F1F3200D930B85F86EC1FBE024M" TargetMode="External"/><Relationship Id="rId25" Type="http://schemas.openxmlformats.org/officeDocument/2006/relationships/hyperlink" Target="consultantplus://offline/ref=B328A0F60F5F3A4A04616A66B2CA0F5E0F48AD93A9E7B3692E18831C4C3C667E21835FD5F57A3BFCFCF7A1011B30302EA6F1F3200D930B85F86EC1FBE024M" TargetMode="External"/><Relationship Id="rId33" Type="http://schemas.openxmlformats.org/officeDocument/2006/relationships/image" Target="media/image5.wmf"/><Relationship Id="rId38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28A0F60F5F3A4A04616A66B2CA0F5E0F48AD93A9E7B3692E18831C4C3C667E21835FD5F57A3BFCFCF7A1021430302EA6F1F3200D930B85F86EC1FBE024M" TargetMode="External"/><Relationship Id="rId20" Type="http://schemas.openxmlformats.org/officeDocument/2006/relationships/hyperlink" Target="consultantplus://offline/ref=B328A0F60F5F3A4A04616A66B2CA0F5E0F48AD93A9E7B3692E18831C4C3C667E21835FD5F57A3BFCFCF7A1011E30302EA6F1F3200D930B85F86EC1FBE024M" TargetMode="External"/><Relationship Id="rId29" Type="http://schemas.openxmlformats.org/officeDocument/2006/relationships/hyperlink" Target="consultantplus://offline/ref=B328A0F60F5F3A4A04616A66B2CA0F5E0F48AD93A9E7B3692E18831C4C3C667E21835FD5F57A3BFCFCF7A0011A30302EA6F1F3200D930B85F86EC1FBE024M" TargetMode="External"/><Relationship Id="rId41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A0F60F5F3A4A0461746BA4A653510D4BF49BA3B1E83527108B4E1B3C3A3B778A5687A83E31E3FEF7A3E022M" TargetMode="External"/><Relationship Id="rId11" Type="http://schemas.openxmlformats.org/officeDocument/2006/relationships/hyperlink" Target="consultantplus://offline/ref=B328A0F60F5F3A4A04616A66B2CA0F5E0F48AD93A9E7B3692E18831C4C3C667E21835FD5F57A3BFCFCF7A1021E30302EA6F1F3200D930B85F86EC1FBE024M" TargetMode="External"/><Relationship Id="rId24" Type="http://schemas.openxmlformats.org/officeDocument/2006/relationships/hyperlink" Target="consultantplus://offline/ref=B328A0F60F5F3A4A04616A66B2CA0F5E0F48AD93A9E7B3692E18831C4C3C667E21835FD5F57A3BFCFCF7A1011A30302EA6F1F3200D930B85F86EC1FBE024M" TargetMode="External"/><Relationship Id="rId32" Type="http://schemas.openxmlformats.org/officeDocument/2006/relationships/image" Target="media/image4.wmf"/><Relationship Id="rId37" Type="http://schemas.openxmlformats.org/officeDocument/2006/relationships/image" Target="media/image9.wmf"/><Relationship Id="rId40" Type="http://schemas.openxmlformats.org/officeDocument/2006/relationships/image" Target="media/image12.wmf"/><Relationship Id="rId5" Type="http://schemas.openxmlformats.org/officeDocument/2006/relationships/hyperlink" Target="consultantplus://offline/ref=B328A0F60F5F3A4A04616A66B2CA0F5E0F48AD93A9E7B3692E18831C4C3C667E21835FD5F57A3BFCFCF7A1031B30302EA6F1F3200D930B85F86EC1FBE024M" TargetMode="External"/><Relationship Id="rId15" Type="http://schemas.openxmlformats.org/officeDocument/2006/relationships/hyperlink" Target="consultantplus://offline/ref=B328A0F60F5F3A4A04616A66B2CA0F5E0F48AD93A9E7B3692E18831C4C3C667E21835FD5F57A3BFCFCF7A1021A30302EA6F1F3200D930B85F86EC1FBE024M" TargetMode="External"/><Relationship Id="rId23" Type="http://schemas.openxmlformats.org/officeDocument/2006/relationships/hyperlink" Target="consultantplus://offline/ref=B328A0F60F5F3A4A04616A66B2CA0F5E0F48AD93A9E7B3692E18831C4C3C667E21835FD5F57A3BFCFCF7A1011930302EA6F1F3200D930B85F86EC1FBE024M" TargetMode="External"/><Relationship Id="rId28" Type="http://schemas.openxmlformats.org/officeDocument/2006/relationships/hyperlink" Target="consultantplus://offline/ref=B328A0F60F5F3A4A04616A66B2CA0F5E0F48AD93A9E7B3692E18831C4C3C667E21835FD5F57A3BFCFCF7A0021B30302EA6F1F3200D930B85F86EC1FBE024M" TargetMode="External"/><Relationship Id="rId36" Type="http://schemas.openxmlformats.org/officeDocument/2006/relationships/image" Target="media/image8.wmf"/><Relationship Id="rId10" Type="http://schemas.openxmlformats.org/officeDocument/2006/relationships/hyperlink" Target="consultantplus://offline/ref=B328A0F60F5F3A4A04616A66B2CA0F5E0F48AD93A9E7B3692E18831C4C3C667E21835FD5F57A3BFCFCF7A1021C30302EA6F1F3200D930B85F86EC1FBE024M" TargetMode="External"/><Relationship Id="rId19" Type="http://schemas.openxmlformats.org/officeDocument/2006/relationships/hyperlink" Target="consultantplus://offline/ref=B328A0F60F5F3A4A04616A66B2CA0F5E0F48AD93A9E7B3692E18831C4C3C667E21835FD5F57A3BFCFCF7A1011D30302EA6F1F3200D930B85F86EC1FBE024M" TargetMode="External"/><Relationship Id="rId31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28A0F60F5F3A4A04616A66B2CA0F5E0F48AD93A9E7B3692E18831C4C3C667E21835FD5F57A3BFCFCF7A1031530302EA6F1F3200D930B85F86EC1FBE024M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B328A0F60F5F3A4A04616A66B2CA0F5E0F48AD93A9E7B3692E18831C4C3C667E21835FD5F57A3BFCFCF7A1011830302EA6F1F3200D930B85F86EC1FBE024M" TargetMode="External"/><Relationship Id="rId27" Type="http://schemas.openxmlformats.org/officeDocument/2006/relationships/hyperlink" Target="consultantplus://offline/ref=B328A0F60F5F3A4A04616A66B2CA0F5E0F48AD93A9E7B3692E18831C4C3C667E21835FD5F57A3BFCFCF7A1001C30302EA6F1F3200D930B85F86EC1FBE024M" TargetMode="External"/><Relationship Id="rId30" Type="http://schemas.openxmlformats.org/officeDocument/2006/relationships/hyperlink" Target="consultantplus://offline/ref=B328A0F60F5F3A4A04616A66B2CA0F5E0F48AD93A9E7B3692E18831C4C3C667E21835FD5F57A3BFCFCF7A0011B30302EA6F1F3200D930B85F86EC1FBE024M" TargetMode="External"/><Relationship Id="rId35" Type="http://schemas.openxmlformats.org/officeDocument/2006/relationships/image" Target="media/image7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Дина Маратовна</dc:creator>
  <cp:keywords/>
  <dc:description/>
  <cp:lastModifiedBy>Муравьева Дина Маратовна</cp:lastModifiedBy>
  <cp:revision>1</cp:revision>
  <dcterms:created xsi:type="dcterms:W3CDTF">2021-07-26T12:54:00Z</dcterms:created>
  <dcterms:modified xsi:type="dcterms:W3CDTF">2021-07-26T12:55:00Z</dcterms:modified>
</cp:coreProperties>
</file>